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62CA0" w14:textId="77777777" w:rsidR="00B7411F" w:rsidRDefault="00B7411F" w:rsidP="00B7411F">
      <w:pPr>
        <w:pStyle w:val="Title"/>
        <w:rPr>
          <w:rFonts w:ascii="Tahoma" w:hAnsi="Tahoma" w:cs="Tahoma"/>
          <w:sz w:val="28"/>
        </w:rPr>
      </w:pPr>
    </w:p>
    <w:p w14:paraId="322ACCF8" w14:textId="259EF0B3" w:rsidR="00B7411F" w:rsidRDefault="00B7411F" w:rsidP="00B7411F">
      <w:pPr>
        <w:pStyle w:val="Title"/>
        <w:jc w:val="left"/>
        <w:rPr>
          <w:rFonts w:ascii="Tahoma" w:hAnsi="Tahoma" w:cs="Tahoma"/>
          <w:sz w:val="28"/>
        </w:rPr>
      </w:pPr>
      <w:r>
        <w:rPr>
          <w:rFonts w:ascii="Tahoma" w:hAnsi="Tahoma" w:cs="Tahoma"/>
          <w:sz w:val="28"/>
        </w:rPr>
        <w:t>Issuance No:</w:t>
      </w:r>
      <w:r>
        <w:rPr>
          <w:rFonts w:ascii="Tahoma" w:hAnsi="Tahoma" w:cs="Tahoma"/>
          <w:sz w:val="28"/>
        </w:rPr>
        <w:tab/>
      </w:r>
      <w:r w:rsidR="00BC54B9">
        <w:rPr>
          <w:rFonts w:ascii="Tahoma" w:hAnsi="Tahoma" w:cs="Tahoma"/>
          <w:sz w:val="28"/>
        </w:rPr>
        <w:t>A-9</w:t>
      </w:r>
    </w:p>
    <w:p w14:paraId="2F060D94" w14:textId="7B3CE9FD" w:rsidR="00B7411F" w:rsidRDefault="00B7411F" w:rsidP="00B7411F">
      <w:pPr>
        <w:pStyle w:val="Title"/>
        <w:jc w:val="left"/>
        <w:rPr>
          <w:rFonts w:ascii="Tahoma" w:hAnsi="Tahoma" w:cs="Tahoma"/>
          <w:sz w:val="28"/>
        </w:rPr>
      </w:pPr>
      <w:r>
        <w:rPr>
          <w:rFonts w:ascii="Tahoma" w:hAnsi="Tahoma" w:cs="Tahoma"/>
          <w:sz w:val="28"/>
        </w:rPr>
        <w:t>Issuance Date:</w:t>
      </w:r>
      <w:r>
        <w:rPr>
          <w:rFonts w:ascii="Tahoma" w:hAnsi="Tahoma" w:cs="Tahoma"/>
          <w:sz w:val="28"/>
        </w:rPr>
        <w:tab/>
      </w:r>
      <w:r w:rsidR="00BC54B9">
        <w:rPr>
          <w:rFonts w:ascii="Tahoma" w:hAnsi="Tahoma" w:cs="Tahoma"/>
          <w:sz w:val="28"/>
        </w:rPr>
        <w:t>7/1/2023</w:t>
      </w:r>
    </w:p>
    <w:p w14:paraId="3C24BB50" w14:textId="1C77A50B" w:rsidR="00B7411F" w:rsidRDefault="00166800" w:rsidP="00166800">
      <w:pPr>
        <w:pStyle w:val="Title"/>
        <w:jc w:val="left"/>
        <w:rPr>
          <w:rFonts w:ascii="Tahoma" w:hAnsi="Tahoma" w:cs="Tahoma"/>
          <w:sz w:val="28"/>
        </w:rPr>
      </w:pPr>
      <w:r>
        <w:rPr>
          <w:rFonts w:ascii="Tahoma" w:hAnsi="Tahoma" w:cs="Tahoma"/>
          <w:noProof/>
          <w:sz w:val="28"/>
          <w14:ligatures w14:val="standardContextual"/>
        </w:rPr>
        <mc:AlternateContent>
          <mc:Choice Requires="wps">
            <w:drawing>
              <wp:anchor distT="0" distB="0" distL="114300" distR="114300" simplePos="0" relativeHeight="251659264" behindDoc="0" locked="0" layoutInCell="1" allowOverlap="1" wp14:anchorId="4C9A308A" wp14:editId="3FE04187">
                <wp:simplePos x="0" y="0"/>
                <wp:positionH relativeFrom="column">
                  <wp:posOffset>-57151</wp:posOffset>
                </wp:positionH>
                <wp:positionV relativeFrom="paragraph">
                  <wp:posOffset>229870</wp:posOffset>
                </wp:positionV>
                <wp:extent cx="6600825" cy="0"/>
                <wp:effectExtent l="0" t="0" r="0" b="0"/>
                <wp:wrapNone/>
                <wp:docPr id="708796478" name="Straight Connector 1"/>
                <wp:cNvGraphicFramePr/>
                <a:graphic xmlns:a="http://schemas.openxmlformats.org/drawingml/2006/main">
                  <a:graphicData uri="http://schemas.microsoft.com/office/word/2010/wordprocessingShape">
                    <wps:wsp>
                      <wps:cNvCnPr/>
                      <wps:spPr>
                        <a:xfrm>
                          <a:off x="0" y="0"/>
                          <a:ext cx="6600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59D13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pt,18.1pt" to="515.2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" strokecolor="black [3200]" strokeweight=".5pt">
                <v:stroke joinstyle="miter"/>
              </v:line>
            </w:pict>
          </mc:Fallback>
        </mc:AlternateContent>
      </w:r>
      <w:r w:rsidR="00B7411F">
        <w:rPr>
          <w:rFonts w:ascii="Tahoma" w:hAnsi="Tahoma" w:cs="Tahoma"/>
          <w:sz w:val="28"/>
        </w:rPr>
        <w:t xml:space="preserve">Subject: </w:t>
      </w:r>
      <w:r w:rsidR="00BC54B9">
        <w:rPr>
          <w:rFonts w:ascii="Tahoma" w:hAnsi="Tahoma" w:cs="Tahoma"/>
          <w:sz w:val="28"/>
        </w:rPr>
        <w:tab/>
      </w:r>
      <w:r w:rsidR="00BC54B9">
        <w:rPr>
          <w:rFonts w:ascii="Tahoma" w:hAnsi="Tahoma" w:cs="Tahoma"/>
          <w:sz w:val="28"/>
        </w:rPr>
        <w:tab/>
      </w:r>
      <w:r w:rsidR="00B7411F">
        <w:rPr>
          <w:rFonts w:ascii="Tahoma" w:hAnsi="Tahoma" w:cs="Tahoma"/>
          <w:sz w:val="28"/>
        </w:rPr>
        <w:t xml:space="preserve">Program </w:t>
      </w:r>
      <w:r w:rsidR="00B7411F" w:rsidRPr="0009529D">
        <w:rPr>
          <w:rFonts w:ascii="Tahoma" w:hAnsi="Tahoma" w:cs="Tahoma"/>
          <w:sz w:val="28"/>
        </w:rPr>
        <w:t>Income/Stand-In Cost Polic</w:t>
      </w:r>
      <w:r w:rsidR="00B7411F">
        <w:rPr>
          <w:rFonts w:ascii="Tahoma" w:hAnsi="Tahoma" w:cs="Tahoma"/>
          <w:sz w:val="28"/>
        </w:rPr>
        <w:t>y</w:t>
      </w:r>
    </w:p>
    <w:p w14:paraId="009F6C6B" w14:textId="3115261A" w:rsidR="00B7411F" w:rsidRPr="00C151CA" w:rsidRDefault="00B7411F" w:rsidP="00D12658">
      <w:pPr>
        <w:pStyle w:val="Title"/>
        <w:spacing w:before="240" w:after="120"/>
        <w:jc w:val="left"/>
        <w:rPr>
          <w:rFonts w:ascii="Arial" w:hAnsi="Arial"/>
          <w:sz w:val="24"/>
        </w:rPr>
      </w:pPr>
      <w:r w:rsidRPr="00C151CA">
        <w:rPr>
          <w:rFonts w:ascii="Arial" w:hAnsi="Arial"/>
          <w:b/>
          <w:bCs/>
          <w:sz w:val="24"/>
          <w:u w:val="single"/>
        </w:rPr>
        <w:t>Definition</w:t>
      </w:r>
    </w:p>
    <w:p w14:paraId="007785E3" w14:textId="77777777" w:rsidR="00F461AA" w:rsidRDefault="00B7411F" w:rsidP="00C151CA">
      <w:pPr>
        <w:pStyle w:val="Title"/>
        <w:spacing w:after="120"/>
        <w:jc w:val="left"/>
        <w:rPr>
          <w:rFonts w:ascii="Arial" w:hAnsi="Arial"/>
          <w:sz w:val="24"/>
        </w:rPr>
      </w:pPr>
      <w:r w:rsidRPr="00C151CA">
        <w:rPr>
          <w:rFonts w:ascii="Arial" w:hAnsi="Arial"/>
          <w:sz w:val="24"/>
        </w:rPr>
        <w:t>The requirements governing the use of program income are found at 2 CFR 200.1</w:t>
      </w:r>
      <w:r w:rsidR="00256797">
        <w:rPr>
          <w:rFonts w:ascii="Arial" w:hAnsi="Arial"/>
          <w:sz w:val="24"/>
        </w:rPr>
        <w:t>.</w:t>
      </w:r>
      <w:r w:rsidRPr="00C151CA">
        <w:rPr>
          <w:rFonts w:ascii="Arial" w:hAnsi="Arial"/>
          <w:sz w:val="24"/>
        </w:rPr>
        <w:t xml:space="preserve">  Program income is defined as the “gross income earned by the </w:t>
      </w:r>
      <w:r w:rsidR="00E01F64" w:rsidRPr="00D113BE">
        <w:rPr>
          <w:rFonts w:ascii="Arial" w:hAnsi="Arial"/>
          <w:sz w:val="24"/>
          <w:highlight w:val="yellow"/>
        </w:rPr>
        <w:t>recipien</w:t>
      </w:r>
      <w:r w:rsidR="00D113BE" w:rsidRPr="00D113BE">
        <w:rPr>
          <w:rFonts w:ascii="Arial" w:hAnsi="Arial"/>
          <w:sz w:val="24"/>
          <w:highlight w:val="yellow"/>
        </w:rPr>
        <w:t>t and subrecipient</w:t>
      </w:r>
      <w:r w:rsidR="00D113BE">
        <w:rPr>
          <w:rFonts w:ascii="Arial" w:hAnsi="Arial"/>
          <w:sz w:val="24"/>
        </w:rPr>
        <w:t xml:space="preserve"> </w:t>
      </w:r>
      <w:r w:rsidRPr="00C151CA">
        <w:rPr>
          <w:rFonts w:ascii="Arial" w:hAnsi="Arial"/>
          <w:sz w:val="24"/>
        </w:rPr>
        <w:t xml:space="preserve">that is directly generated by a supported activity or earned </w:t>
      </w:r>
      <w:proofErr w:type="gramStart"/>
      <w:r w:rsidRPr="00C151CA">
        <w:rPr>
          <w:rFonts w:ascii="Arial" w:hAnsi="Arial"/>
          <w:sz w:val="24"/>
        </w:rPr>
        <w:t>as a result of</w:t>
      </w:r>
      <w:proofErr w:type="gramEnd"/>
      <w:r w:rsidRPr="00C151CA">
        <w:rPr>
          <w:rFonts w:ascii="Arial" w:hAnsi="Arial"/>
          <w:sz w:val="24"/>
        </w:rPr>
        <w:t xml:space="preserve"> the Federal award during the period of performance. Program income includes but is not limited to income from fees for services performed, the use or rental of real or personal property acquired under Federal awards, the sale of commodities or items fabricated under a </w:t>
      </w:r>
      <w:proofErr w:type="gramStart"/>
      <w:r w:rsidRPr="00C151CA">
        <w:rPr>
          <w:rFonts w:ascii="Arial" w:hAnsi="Arial"/>
          <w:sz w:val="24"/>
        </w:rPr>
        <w:t>Federal</w:t>
      </w:r>
      <w:proofErr w:type="gramEnd"/>
      <w:r w:rsidRPr="00C151CA">
        <w:rPr>
          <w:rFonts w:ascii="Arial" w:hAnsi="Arial"/>
          <w:sz w:val="24"/>
        </w:rPr>
        <w:t xml:space="preserve"> award, license fees, and royalties on patents and copyrights, and principal and interest on loans made with Federal award funds. Interest earned on advances of Federal funds is not program income. Except as otherwise provided in Federal statutes, regulations, or the terms and conditions of the Federal award, program income does not include rebates, credits, discounts, and interest earned on any of them.”  </w:t>
      </w:r>
    </w:p>
    <w:p w14:paraId="099C6E80" w14:textId="7058245A" w:rsidR="00B7411F" w:rsidRPr="00C151CA" w:rsidRDefault="00B7411F" w:rsidP="00C151CA">
      <w:pPr>
        <w:pStyle w:val="Title"/>
        <w:spacing w:after="120"/>
        <w:jc w:val="left"/>
        <w:rPr>
          <w:rFonts w:ascii="Arial" w:hAnsi="Arial"/>
          <w:sz w:val="24"/>
        </w:rPr>
      </w:pPr>
      <w:r w:rsidRPr="00C151CA">
        <w:rPr>
          <w:rFonts w:ascii="Arial" w:hAnsi="Arial"/>
          <w:sz w:val="24"/>
        </w:rPr>
        <w:t>In addition to the requirements above as well as those under 2 CFR 200.307, the WDB and its subrecipient(s) will adhere to the following specific provisions:</w:t>
      </w:r>
    </w:p>
    <w:p w14:paraId="559AB6EF" w14:textId="3208B2D7" w:rsidR="00B7411F" w:rsidRDefault="00B7411F" w:rsidP="00C151CA">
      <w:pPr>
        <w:pStyle w:val="Title"/>
        <w:numPr>
          <w:ilvl w:val="0"/>
          <w:numId w:val="1"/>
        </w:numPr>
        <w:ind w:left="360"/>
        <w:jc w:val="left"/>
        <w:rPr>
          <w:rFonts w:ascii="Arial" w:hAnsi="Arial"/>
          <w:sz w:val="24"/>
        </w:rPr>
      </w:pPr>
      <w:r w:rsidRPr="00C151CA">
        <w:rPr>
          <w:rFonts w:ascii="Arial" w:hAnsi="Arial"/>
          <w:sz w:val="24"/>
        </w:rPr>
        <w:t>Pursuant to Section 194 (7)(B)(</w:t>
      </w:r>
      <w:proofErr w:type="spellStart"/>
      <w:r w:rsidRPr="00C151CA">
        <w:rPr>
          <w:rFonts w:ascii="Arial" w:hAnsi="Arial"/>
          <w:sz w:val="24"/>
        </w:rPr>
        <w:t>i</w:t>
      </w:r>
      <w:proofErr w:type="spellEnd"/>
      <w:r w:rsidRPr="00C151CA">
        <w:rPr>
          <w:rFonts w:ascii="Arial" w:hAnsi="Arial"/>
          <w:sz w:val="24"/>
        </w:rPr>
        <w:t xml:space="preserve">) of WIOA, receipts from conferences resulting from activities funded under the WIOA title must be accounted for as program income. </w:t>
      </w:r>
    </w:p>
    <w:p w14:paraId="20BA151B" w14:textId="77777777" w:rsidR="0036134B" w:rsidRPr="00C151CA" w:rsidRDefault="0036134B" w:rsidP="0036134B">
      <w:pPr>
        <w:pStyle w:val="Title"/>
        <w:ind w:left="360"/>
        <w:jc w:val="left"/>
        <w:rPr>
          <w:rFonts w:ascii="Arial" w:hAnsi="Arial"/>
          <w:sz w:val="24"/>
        </w:rPr>
      </w:pPr>
    </w:p>
    <w:p w14:paraId="6F5F827C" w14:textId="487C6D6A" w:rsidR="00B7411F" w:rsidRDefault="00B7411F" w:rsidP="00C151CA">
      <w:pPr>
        <w:pStyle w:val="Title"/>
        <w:numPr>
          <w:ilvl w:val="0"/>
          <w:numId w:val="1"/>
        </w:numPr>
        <w:ind w:left="360"/>
        <w:jc w:val="left"/>
        <w:rPr>
          <w:rFonts w:ascii="Arial" w:hAnsi="Arial"/>
          <w:sz w:val="24"/>
        </w:rPr>
      </w:pPr>
      <w:r w:rsidRPr="00C151CA">
        <w:rPr>
          <w:rFonts w:ascii="Arial" w:hAnsi="Arial"/>
          <w:sz w:val="24"/>
        </w:rPr>
        <w:t xml:space="preserve">Pursuant to Section 194 (7)(B)(ii) of WIOA, funds provided to a service provider under the WIOA title that is </w:t>
      </w:r>
      <w:proofErr w:type="gramStart"/>
      <w:r w:rsidRPr="00C151CA">
        <w:rPr>
          <w:rFonts w:ascii="Arial" w:hAnsi="Arial"/>
          <w:sz w:val="24"/>
        </w:rPr>
        <w:t>in excess of</w:t>
      </w:r>
      <w:proofErr w:type="gramEnd"/>
      <w:r w:rsidRPr="00C151CA">
        <w:rPr>
          <w:rFonts w:ascii="Arial" w:hAnsi="Arial"/>
          <w:sz w:val="24"/>
        </w:rPr>
        <w:t xml:space="preserve"> the costs associated with the services provided, must be accounted for as program income.</w:t>
      </w:r>
    </w:p>
    <w:p w14:paraId="2D4D693C" w14:textId="77777777" w:rsidR="0036134B" w:rsidRPr="00C151CA" w:rsidRDefault="0036134B" w:rsidP="0036134B">
      <w:pPr>
        <w:pStyle w:val="Title"/>
        <w:jc w:val="left"/>
        <w:rPr>
          <w:rFonts w:ascii="Arial" w:hAnsi="Arial"/>
          <w:sz w:val="24"/>
        </w:rPr>
      </w:pPr>
    </w:p>
    <w:p w14:paraId="1829017C" w14:textId="6BFFA222" w:rsidR="00B7411F" w:rsidRDefault="00B7411F" w:rsidP="00C151CA">
      <w:pPr>
        <w:pStyle w:val="Title"/>
        <w:numPr>
          <w:ilvl w:val="0"/>
          <w:numId w:val="1"/>
        </w:numPr>
        <w:ind w:left="360"/>
        <w:jc w:val="left"/>
        <w:rPr>
          <w:rFonts w:ascii="Arial" w:hAnsi="Arial"/>
          <w:sz w:val="24"/>
        </w:rPr>
      </w:pPr>
      <w:r w:rsidRPr="00C151CA">
        <w:rPr>
          <w:rFonts w:ascii="Arial" w:hAnsi="Arial"/>
          <w:sz w:val="24"/>
        </w:rPr>
        <w:t>Pursuant to Section 194 (7) (B) (iii) of WIOA, interest earned on funds received under the WIOA title must be accounted for as program income.</w:t>
      </w:r>
    </w:p>
    <w:p w14:paraId="63278877" w14:textId="77777777" w:rsidR="0036134B" w:rsidRPr="00C151CA" w:rsidRDefault="0036134B" w:rsidP="0036134B">
      <w:pPr>
        <w:pStyle w:val="Title"/>
        <w:jc w:val="left"/>
        <w:rPr>
          <w:rFonts w:ascii="Arial" w:hAnsi="Arial"/>
          <w:sz w:val="24"/>
        </w:rPr>
      </w:pPr>
    </w:p>
    <w:p w14:paraId="3A607089" w14:textId="49D20B98" w:rsidR="0036134B" w:rsidRDefault="00B7411F" w:rsidP="00C151CA">
      <w:pPr>
        <w:pStyle w:val="Title"/>
        <w:numPr>
          <w:ilvl w:val="0"/>
          <w:numId w:val="1"/>
        </w:numPr>
        <w:ind w:left="360"/>
        <w:jc w:val="left"/>
        <w:rPr>
          <w:rFonts w:ascii="Arial" w:hAnsi="Arial"/>
          <w:sz w:val="24"/>
        </w:rPr>
      </w:pPr>
      <w:r w:rsidRPr="00C151CA">
        <w:rPr>
          <w:rFonts w:ascii="Arial" w:hAnsi="Arial"/>
          <w:sz w:val="24"/>
        </w:rPr>
        <w:t xml:space="preserve">Any </w:t>
      </w:r>
      <w:proofErr w:type="gramStart"/>
      <w:r w:rsidRPr="00C151CA">
        <w:rPr>
          <w:rFonts w:ascii="Arial" w:hAnsi="Arial"/>
          <w:sz w:val="24"/>
        </w:rPr>
        <w:t>interest income</w:t>
      </w:r>
      <w:proofErr w:type="gramEnd"/>
      <w:r w:rsidRPr="00C151CA">
        <w:rPr>
          <w:rFonts w:ascii="Arial" w:hAnsi="Arial"/>
          <w:sz w:val="24"/>
        </w:rPr>
        <w:t xml:space="preserve"> earned (with respect to item No. 3) up to $500 may be retained by Subrecipient(s) for administrative expenses. Interest income </w:t>
      </w:r>
      <w:proofErr w:type="gramStart"/>
      <w:r w:rsidRPr="00C151CA">
        <w:rPr>
          <w:rFonts w:ascii="Arial" w:hAnsi="Arial"/>
          <w:sz w:val="24"/>
        </w:rPr>
        <w:t>in excess of</w:t>
      </w:r>
      <w:proofErr w:type="gramEnd"/>
      <w:r w:rsidRPr="00C151CA">
        <w:rPr>
          <w:rFonts w:ascii="Arial" w:hAnsi="Arial"/>
          <w:sz w:val="24"/>
        </w:rPr>
        <w:t xml:space="preserve"> $500 must be remitted to </w:t>
      </w:r>
      <w:proofErr w:type="gramStart"/>
      <w:r w:rsidRPr="00C151CA">
        <w:rPr>
          <w:rFonts w:ascii="Arial" w:hAnsi="Arial"/>
          <w:sz w:val="24"/>
        </w:rPr>
        <w:t>the DHEWD</w:t>
      </w:r>
      <w:proofErr w:type="gramEnd"/>
      <w:r w:rsidRPr="00C151CA">
        <w:rPr>
          <w:rFonts w:ascii="Arial" w:hAnsi="Arial"/>
          <w:sz w:val="24"/>
        </w:rPr>
        <w:t xml:space="preserve"> for onward remittance to the appropriate federal awarding agency.</w:t>
      </w:r>
    </w:p>
    <w:p w14:paraId="1A9ACF22" w14:textId="76A8876E" w:rsidR="00B7411F" w:rsidRPr="00C151CA" w:rsidRDefault="00B7411F" w:rsidP="0036134B">
      <w:pPr>
        <w:pStyle w:val="Title"/>
        <w:jc w:val="left"/>
        <w:rPr>
          <w:rFonts w:ascii="Arial" w:hAnsi="Arial"/>
          <w:sz w:val="24"/>
        </w:rPr>
      </w:pPr>
      <w:r w:rsidRPr="00C151CA">
        <w:rPr>
          <w:rFonts w:ascii="Arial" w:hAnsi="Arial"/>
          <w:sz w:val="24"/>
        </w:rPr>
        <w:t xml:space="preserve"> </w:t>
      </w:r>
    </w:p>
    <w:p w14:paraId="377D7626" w14:textId="0080FA3D" w:rsidR="00B7411F" w:rsidRDefault="00B7411F" w:rsidP="00C151CA">
      <w:pPr>
        <w:pStyle w:val="Title"/>
        <w:numPr>
          <w:ilvl w:val="0"/>
          <w:numId w:val="1"/>
        </w:numPr>
        <w:ind w:left="360"/>
        <w:jc w:val="left"/>
        <w:rPr>
          <w:rFonts w:ascii="Arial" w:hAnsi="Arial"/>
          <w:sz w:val="24"/>
        </w:rPr>
      </w:pPr>
      <w:r w:rsidRPr="00C151CA">
        <w:rPr>
          <w:rFonts w:ascii="Arial" w:hAnsi="Arial"/>
          <w:sz w:val="24"/>
        </w:rPr>
        <w:t xml:space="preserve">Any program income earned (except as provided in item No. 4) may be retained by Sub-recipient(s) only if such income is added to the funds committed to the </w:t>
      </w:r>
      <w:proofErr w:type="gramStart"/>
      <w:r w:rsidRPr="00C151CA">
        <w:rPr>
          <w:rFonts w:ascii="Arial" w:hAnsi="Arial"/>
          <w:sz w:val="24"/>
        </w:rPr>
        <w:t>particular grant</w:t>
      </w:r>
      <w:proofErr w:type="gramEnd"/>
      <w:r w:rsidRPr="00C151CA">
        <w:rPr>
          <w:rFonts w:ascii="Arial" w:hAnsi="Arial"/>
          <w:sz w:val="24"/>
        </w:rPr>
        <w:t xml:space="preserve"> under which it was </w:t>
      </w:r>
      <w:proofErr w:type="gramStart"/>
      <w:r w:rsidRPr="00C151CA">
        <w:rPr>
          <w:rFonts w:ascii="Arial" w:hAnsi="Arial"/>
          <w:sz w:val="24"/>
        </w:rPr>
        <w:t>earned</w:t>
      </w:r>
      <w:proofErr w:type="gramEnd"/>
      <w:r w:rsidRPr="00C151CA">
        <w:rPr>
          <w:rFonts w:ascii="Arial" w:hAnsi="Arial"/>
          <w:sz w:val="24"/>
        </w:rPr>
        <w:t xml:space="preserve"> and such income is used for the purposes and under the terms and conditions applicable to the use of the grant funds.</w:t>
      </w:r>
    </w:p>
    <w:p w14:paraId="7285EF83" w14:textId="77777777" w:rsidR="0036134B" w:rsidRPr="00C151CA" w:rsidRDefault="0036134B" w:rsidP="0036134B">
      <w:pPr>
        <w:pStyle w:val="Title"/>
        <w:jc w:val="left"/>
        <w:rPr>
          <w:rFonts w:ascii="Arial" w:hAnsi="Arial"/>
          <w:sz w:val="24"/>
        </w:rPr>
      </w:pPr>
    </w:p>
    <w:p w14:paraId="6D01322A" w14:textId="4376E829" w:rsidR="00B7411F" w:rsidRDefault="00B7411F" w:rsidP="00C151CA">
      <w:pPr>
        <w:pStyle w:val="Title"/>
        <w:numPr>
          <w:ilvl w:val="0"/>
          <w:numId w:val="1"/>
        </w:numPr>
        <w:ind w:left="360"/>
        <w:jc w:val="left"/>
        <w:rPr>
          <w:rFonts w:ascii="Arial" w:hAnsi="Arial"/>
          <w:sz w:val="24"/>
        </w:rPr>
      </w:pPr>
      <w:r w:rsidRPr="00C151CA">
        <w:rPr>
          <w:rFonts w:ascii="Arial" w:hAnsi="Arial"/>
          <w:sz w:val="24"/>
        </w:rPr>
        <w:t xml:space="preserve">Program income and expenditures must be reported quarterly to the WDB on the Program Income Report, Attachment D of their contract. The report is due on the 10th day of the month following the end of the quarter. The report will show income </w:t>
      </w:r>
      <w:r w:rsidRPr="00C151CA">
        <w:rPr>
          <w:rFonts w:ascii="Arial" w:hAnsi="Arial"/>
          <w:sz w:val="24"/>
        </w:rPr>
        <w:lastRenderedPageBreak/>
        <w:t xml:space="preserve">and expenditures by each funding stream. Expenditures associated with program income may be deducted from gross program income if not already charged to the applicable grant or any Federal funds. </w:t>
      </w:r>
    </w:p>
    <w:p w14:paraId="41F9F789" w14:textId="77777777" w:rsidR="00E57BE5" w:rsidRPr="00C151CA" w:rsidRDefault="00E57BE5" w:rsidP="00E57BE5">
      <w:pPr>
        <w:pStyle w:val="Title"/>
        <w:jc w:val="left"/>
        <w:rPr>
          <w:rFonts w:ascii="Arial" w:hAnsi="Arial"/>
          <w:sz w:val="24"/>
        </w:rPr>
      </w:pPr>
    </w:p>
    <w:p w14:paraId="0FF57178" w14:textId="2BBD2837" w:rsidR="00B7411F" w:rsidRDefault="00B7411F" w:rsidP="00C151CA">
      <w:pPr>
        <w:pStyle w:val="Title"/>
        <w:numPr>
          <w:ilvl w:val="0"/>
          <w:numId w:val="1"/>
        </w:numPr>
        <w:ind w:left="360"/>
        <w:jc w:val="left"/>
        <w:rPr>
          <w:rFonts w:ascii="Arial" w:hAnsi="Arial"/>
          <w:sz w:val="24"/>
        </w:rPr>
      </w:pPr>
      <w:r w:rsidRPr="00C151CA">
        <w:rPr>
          <w:rFonts w:ascii="Arial" w:hAnsi="Arial"/>
          <w:sz w:val="24"/>
        </w:rPr>
        <w:t xml:space="preserve">Program income and expenditures must be reported in the accounting system. </w:t>
      </w:r>
    </w:p>
    <w:p w14:paraId="372103A1" w14:textId="77777777" w:rsidR="00E57BE5" w:rsidRPr="00C151CA" w:rsidRDefault="00E57BE5" w:rsidP="00E57BE5">
      <w:pPr>
        <w:pStyle w:val="Title"/>
        <w:jc w:val="left"/>
        <w:rPr>
          <w:rFonts w:ascii="Arial" w:hAnsi="Arial"/>
          <w:sz w:val="24"/>
        </w:rPr>
      </w:pPr>
    </w:p>
    <w:p w14:paraId="0DD635C6" w14:textId="2A682D8F" w:rsidR="00B7411F" w:rsidRDefault="00B7411F" w:rsidP="00C151CA">
      <w:pPr>
        <w:pStyle w:val="Title"/>
        <w:numPr>
          <w:ilvl w:val="0"/>
          <w:numId w:val="1"/>
        </w:numPr>
        <w:ind w:left="360"/>
        <w:jc w:val="left"/>
        <w:rPr>
          <w:rFonts w:ascii="Arial" w:hAnsi="Arial"/>
          <w:sz w:val="24"/>
        </w:rPr>
      </w:pPr>
      <w:r w:rsidRPr="00C151CA">
        <w:rPr>
          <w:rFonts w:ascii="Arial" w:hAnsi="Arial"/>
          <w:sz w:val="24"/>
        </w:rPr>
        <w:t xml:space="preserve">Program income must be disbursed before requesting additional cash payments from the WDB for the same program. </w:t>
      </w:r>
    </w:p>
    <w:p w14:paraId="7F32FA3D" w14:textId="77777777" w:rsidR="00E57BE5" w:rsidRPr="00C151CA" w:rsidRDefault="00E57BE5" w:rsidP="00E57BE5">
      <w:pPr>
        <w:pStyle w:val="Title"/>
        <w:jc w:val="left"/>
        <w:rPr>
          <w:rFonts w:ascii="Arial" w:hAnsi="Arial"/>
          <w:sz w:val="24"/>
        </w:rPr>
      </w:pPr>
    </w:p>
    <w:p w14:paraId="54697F3B" w14:textId="3BD2EAAB" w:rsidR="00B7411F" w:rsidRDefault="00B7411F" w:rsidP="00C151CA">
      <w:pPr>
        <w:pStyle w:val="Title"/>
        <w:numPr>
          <w:ilvl w:val="0"/>
          <w:numId w:val="1"/>
        </w:numPr>
        <w:ind w:left="360"/>
        <w:jc w:val="left"/>
        <w:rPr>
          <w:rFonts w:ascii="Arial" w:hAnsi="Arial"/>
          <w:sz w:val="24"/>
        </w:rPr>
      </w:pPr>
      <w:r w:rsidRPr="00C151CA">
        <w:rPr>
          <w:rFonts w:ascii="Arial" w:hAnsi="Arial"/>
          <w:sz w:val="24"/>
        </w:rPr>
        <w:t>Except for program income associated with real and personal property, any program income earned after a program is closed must be returned to the DHEWD. Real and personal program income may be carried over to subsequent funding periods.</w:t>
      </w:r>
    </w:p>
    <w:p w14:paraId="2BE76719" w14:textId="77777777" w:rsidR="00E57BE5" w:rsidRPr="00C151CA" w:rsidRDefault="00E57BE5" w:rsidP="00E57BE5">
      <w:pPr>
        <w:pStyle w:val="Title"/>
        <w:jc w:val="left"/>
        <w:rPr>
          <w:rFonts w:ascii="Arial" w:hAnsi="Arial"/>
          <w:sz w:val="24"/>
        </w:rPr>
      </w:pPr>
    </w:p>
    <w:p w14:paraId="182EEC91" w14:textId="3876092C" w:rsidR="00B7411F" w:rsidRDefault="00B7411F" w:rsidP="00C151CA">
      <w:pPr>
        <w:pStyle w:val="Title"/>
        <w:numPr>
          <w:ilvl w:val="0"/>
          <w:numId w:val="1"/>
        </w:numPr>
        <w:ind w:left="360"/>
        <w:jc w:val="left"/>
        <w:rPr>
          <w:rFonts w:ascii="Arial" w:hAnsi="Arial"/>
          <w:sz w:val="24"/>
        </w:rPr>
      </w:pPr>
      <w:r w:rsidRPr="00C151CA">
        <w:rPr>
          <w:rFonts w:ascii="Arial" w:hAnsi="Arial"/>
          <w:sz w:val="24"/>
        </w:rPr>
        <w:t xml:space="preserve">Any program income returned by a Subrecipient(s) must clearly identify the source of the program income and the contract number it is attributable. </w:t>
      </w:r>
    </w:p>
    <w:p w14:paraId="76DAFE2D" w14:textId="77777777" w:rsidR="00114E5C" w:rsidRPr="00C151CA" w:rsidRDefault="00114E5C" w:rsidP="00114E5C">
      <w:pPr>
        <w:pStyle w:val="Title"/>
        <w:jc w:val="left"/>
        <w:rPr>
          <w:rFonts w:ascii="Arial" w:hAnsi="Arial"/>
          <w:sz w:val="24"/>
        </w:rPr>
      </w:pPr>
    </w:p>
    <w:p w14:paraId="47D96D64" w14:textId="543BA925" w:rsidR="00B7411F" w:rsidRPr="00C151CA" w:rsidRDefault="00B7411F" w:rsidP="00C151CA">
      <w:pPr>
        <w:pStyle w:val="Title"/>
        <w:numPr>
          <w:ilvl w:val="0"/>
          <w:numId w:val="1"/>
        </w:numPr>
        <w:spacing w:after="120"/>
        <w:ind w:left="360"/>
        <w:jc w:val="left"/>
        <w:rPr>
          <w:rFonts w:ascii="Arial" w:hAnsi="Arial"/>
          <w:sz w:val="24"/>
        </w:rPr>
      </w:pPr>
      <w:r w:rsidRPr="00C151CA">
        <w:rPr>
          <w:rFonts w:ascii="Arial" w:hAnsi="Arial"/>
          <w:sz w:val="24"/>
        </w:rPr>
        <w:t>Any type of activities in which program income will be generated must be approved in advance by the WDB Director.</w:t>
      </w:r>
    </w:p>
    <w:p w14:paraId="59BBC3ED" w14:textId="465EC889" w:rsidR="00B7411F" w:rsidRPr="00C151CA" w:rsidRDefault="00B7411F" w:rsidP="00C151CA">
      <w:pPr>
        <w:pStyle w:val="Title"/>
        <w:spacing w:after="120"/>
        <w:jc w:val="left"/>
        <w:rPr>
          <w:rFonts w:ascii="Arial" w:hAnsi="Arial"/>
          <w:sz w:val="24"/>
        </w:rPr>
      </w:pPr>
      <w:r w:rsidRPr="00C151CA">
        <w:rPr>
          <w:rFonts w:ascii="Arial" w:hAnsi="Arial"/>
          <w:sz w:val="24"/>
        </w:rPr>
        <w:t>Pursuant to the Uniform Guidance, 2 CFR 200.307, the deduction, addition, or cost-sharing/matching method may be used when accounting for program income.</w:t>
      </w:r>
    </w:p>
    <w:p w14:paraId="4D95FBD6" w14:textId="77777777" w:rsidR="00114E5C" w:rsidRDefault="00114E5C" w:rsidP="00C151CA">
      <w:pPr>
        <w:pStyle w:val="Title"/>
        <w:spacing w:after="120"/>
        <w:jc w:val="left"/>
        <w:rPr>
          <w:rFonts w:ascii="Arial" w:hAnsi="Arial"/>
          <w:b/>
          <w:sz w:val="24"/>
          <w:u w:val="single"/>
        </w:rPr>
      </w:pPr>
    </w:p>
    <w:p w14:paraId="1358511D" w14:textId="7251F7A2" w:rsidR="00B7411F" w:rsidRPr="00C151CA" w:rsidRDefault="00B7411F" w:rsidP="00C151CA">
      <w:pPr>
        <w:pStyle w:val="Title"/>
        <w:spacing w:after="120"/>
        <w:jc w:val="left"/>
        <w:rPr>
          <w:rFonts w:ascii="Arial" w:hAnsi="Arial"/>
          <w:b/>
          <w:sz w:val="24"/>
          <w:u w:val="single"/>
        </w:rPr>
      </w:pPr>
      <w:r w:rsidRPr="00C151CA">
        <w:rPr>
          <w:rFonts w:ascii="Arial" w:hAnsi="Arial"/>
          <w:b/>
          <w:sz w:val="24"/>
          <w:u w:val="single"/>
        </w:rPr>
        <w:t xml:space="preserve">STAND-IN COSTS </w:t>
      </w:r>
    </w:p>
    <w:p w14:paraId="3E2C7C3C" w14:textId="77777777" w:rsidR="00B7411F" w:rsidRPr="00C151CA" w:rsidRDefault="00B7411F" w:rsidP="00C151CA">
      <w:pPr>
        <w:pStyle w:val="Title"/>
        <w:spacing w:after="120"/>
        <w:jc w:val="left"/>
        <w:rPr>
          <w:rFonts w:ascii="Arial" w:hAnsi="Arial"/>
          <w:sz w:val="24"/>
        </w:rPr>
      </w:pPr>
      <w:r w:rsidRPr="00C151CA">
        <w:rPr>
          <w:rFonts w:ascii="Arial" w:hAnsi="Arial"/>
          <w:sz w:val="24"/>
        </w:rPr>
        <w:t xml:space="preserve">Stand-in costs are non-Federal costs that may be substituted for disallowed grant costs. In other words, stand-in costs are costs paid </w:t>
      </w:r>
      <w:proofErr w:type="gramStart"/>
      <w:r w:rsidRPr="00C151CA">
        <w:rPr>
          <w:rFonts w:ascii="Arial" w:hAnsi="Arial"/>
          <w:sz w:val="24"/>
        </w:rPr>
        <w:t>from</w:t>
      </w:r>
      <w:proofErr w:type="gramEnd"/>
      <w:r w:rsidRPr="00C151CA">
        <w:rPr>
          <w:rFonts w:ascii="Arial" w:hAnsi="Arial"/>
          <w:sz w:val="24"/>
        </w:rPr>
        <w:t xml:space="preserve"> non-Federal resources that substitute for Federal costs that have been disallowed </w:t>
      </w:r>
      <w:proofErr w:type="gramStart"/>
      <w:r w:rsidRPr="00C151CA">
        <w:rPr>
          <w:rFonts w:ascii="Arial" w:hAnsi="Arial"/>
          <w:sz w:val="24"/>
        </w:rPr>
        <w:t>as a result of</w:t>
      </w:r>
      <w:proofErr w:type="gramEnd"/>
      <w:r w:rsidRPr="00C151CA">
        <w:rPr>
          <w:rFonts w:ascii="Arial" w:hAnsi="Arial"/>
          <w:sz w:val="24"/>
        </w:rPr>
        <w:t xml:space="preserve"> an audit or other review. Stand-in costs may be substituted for disallowed costs when they meet the following criteria: </w:t>
      </w:r>
    </w:p>
    <w:p w14:paraId="4BA6D433" w14:textId="77777777" w:rsidR="00B7411F" w:rsidRDefault="00B7411F" w:rsidP="00C151CA">
      <w:pPr>
        <w:pStyle w:val="Title"/>
        <w:numPr>
          <w:ilvl w:val="0"/>
          <w:numId w:val="2"/>
        </w:numPr>
        <w:jc w:val="left"/>
        <w:rPr>
          <w:rFonts w:ascii="Arial" w:hAnsi="Arial"/>
          <w:sz w:val="24"/>
        </w:rPr>
      </w:pPr>
      <w:r w:rsidRPr="00C151CA">
        <w:rPr>
          <w:rFonts w:ascii="Arial" w:hAnsi="Arial"/>
          <w:sz w:val="24"/>
        </w:rPr>
        <w:t>The costs must be allowable costs that were actually incurred for the benefit of a federally funded program but paid from a non-Federal fund source.</w:t>
      </w:r>
    </w:p>
    <w:p w14:paraId="6CCF2581" w14:textId="77777777" w:rsidR="00A52AC5" w:rsidRPr="00C151CA" w:rsidRDefault="00A52AC5" w:rsidP="00A52AC5">
      <w:pPr>
        <w:pStyle w:val="Title"/>
        <w:jc w:val="left"/>
        <w:rPr>
          <w:rFonts w:ascii="Arial" w:hAnsi="Arial"/>
          <w:sz w:val="24"/>
        </w:rPr>
      </w:pPr>
    </w:p>
    <w:p w14:paraId="5A279087" w14:textId="77777777" w:rsidR="00B7411F" w:rsidRDefault="00B7411F" w:rsidP="00C151CA">
      <w:pPr>
        <w:pStyle w:val="Title"/>
        <w:numPr>
          <w:ilvl w:val="0"/>
          <w:numId w:val="2"/>
        </w:numPr>
        <w:jc w:val="left"/>
        <w:rPr>
          <w:rFonts w:ascii="Arial" w:hAnsi="Arial"/>
          <w:sz w:val="24"/>
        </w:rPr>
      </w:pPr>
      <w:r w:rsidRPr="00C151CA">
        <w:rPr>
          <w:rFonts w:ascii="Arial" w:hAnsi="Arial"/>
          <w:sz w:val="24"/>
        </w:rPr>
        <w:t>The costs shall have been actually incurred allowable grant costs reported as uncharged program costs under the same grant and in the same program year in which the disallowed costs were incurred.</w:t>
      </w:r>
    </w:p>
    <w:p w14:paraId="3844E43D" w14:textId="77777777" w:rsidR="00A52AC5" w:rsidRPr="00C151CA" w:rsidRDefault="00A52AC5" w:rsidP="00A52AC5">
      <w:pPr>
        <w:pStyle w:val="Title"/>
        <w:jc w:val="left"/>
        <w:rPr>
          <w:rFonts w:ascii="Arial" w:hAnsi="Arial"/>
          <w:sz w:val="24"/>
        </w:rPr>
      </w:pPr>
    </w:p>
    <w:p w14:paraId="3AE06961" w14:textId="77777777" w:rsidR="00B7411F" w:rsidRDefault="00B7411F" w:rsidP="00C151CA">
      <w:pPr>
        <w:pStyle w:val="Title"/>
        <w:numPr>
          <w:ilvl w:val="0"/>
          <w:numId w:val="2"/>
        </w:numPr>
        <w:jc w:val="left"/>
        <w:rPr>
          <w:rFonts w:ascii="Arial" w:hAnsi="Arial"/>
          <w:sz w:val="24"/>
        </w:rPr>
      </w:pPr>
      <w:r w:rsidRPr="00C151CA">
        <w:rPr>
          <w:rFonts w:ascii="Arial" w:hAnsi="Arial"/>
          <w:sz w:val="24"/>
        </w:rPr>
        <w:t xml:space="preserve">The costs shall have been incurred in compliance with applicable regulations, laws, and the terms and conditions governing the WDB-funded program. </w:t>
      </w:r>
    </w:p>
    <w:p w14:paraId="138055C7" w14:textId="77777777" w:rsidR="00A52AC5" w:rsidRPr="00C151CA" w:rsidRDefault="00A52AC5" w:rsidP="00A52AC5">
      <w:pPr>
        <w:pStyle w:val="Title"/>
        <w:jc w:val="left"/>
        <w:rPr>
          <w:rFonts w:ascii="Arial" w:hAnsi="Arial"/>
          <w:sz w:val="24"/>
        </w:rPr>
      </w:pPr>
    </w:p>
    <w:p w14:paraId="334E482B" w14:textId="5F6047A3" w:rsidR="00A52AC5" w:rsidRDefault="00B7411F" w:rsidP="00C151CA">
      <w:pPr>
        <w:pStyle w:val="Title"/>
        <w:numPr>
          <w:ilvl w:val="0"/>
          <w:numId w:val="2"/>
        </w:numPr>
        <w:jc w:val="left"/>
        <w:rPr>
          <w:rFonts w:ascii="Arial" w:hAnsi="Arial"/>
          <w:sz w:val="24"/>
        </w:rPr>
      </w:pPr>
      <w:r w:rsidRPr="00C151CA">
        <w:rPr>
          <w:rFonts w:ascii="Arial" w:hAnsi="Arial"/>
          <w:sz w:val="24"/>
        </w:rPr>
        <w:t>The costs shall have been included within the scope of the Sub</w:t>
      </w:r>
      <w:r w:rsidR="00E30B25">
        <w:rPr>
          <w:rFonts w:ascii="Arial" w:hAnsi="Arial"/>
          <w:sz w:val="24"/>
        </w:rPr>
        <w:t>r</w:t>
      </w:r>
      <w:r w:rsidRPr="00C151CA">
        <w:rPr>
          <w:rFonts w:ascii="Arial" w:hAnsi="Arial"/>
          <w:sz w:val="24"/>
        </w:rPr>
        <w:t>ecipient(s)’ single audit and accounted for in the Subrecipient(s)’ financial system.</w:t>
      </w:r>
    </w:p>
    <w:p w14:paraId="4E377C03" w14:textId="12431A22" w:rsidR="00B7411F" w:rsidRPr="00C151CA" w:rsidRDefault="00B7411F" w:rsidP="00A52AC5">
      <w:pPr>
        <w:pStyle w:val="Title"/>
        <w:jc w:val="left"/>
        <w:rPr>
          <w:rFonts w:ascii="Arial" w:hAnsi="Arial"/>
          <w:sz w:val="24"/>
        </w:rPr>
      </w:pPr>
      <w:r w:rsidRPr="00C151CA">
        <w:rPr>
          <w:rFonts w:ascii="Arial" w:hAnsi="Arial"/>
          <w:sz w:val="24"/>
        </w:rPr>
        <w:t xml:space="preserve"> </w:t>
      </w:r>
    </w:p>
    <w:p w14:paraId="419D6DC2" w14:textId="77777777" w:rsidR="00B7411F" w:rsidRDefault="00B7411F" w:rsidP="00C151CA">
      <w:pPr>
        <w:pStyle w:val="Title"/>
        <w:numPr>
          <w:ilvl w:val="0"/>
          <w:numId w:val="2"/>
        </w:numPr>
        <w:jc w:val="left"/>
        <w:rPr>
          <w:rFonts w:ascii="Arial" w:hAnsi="Arial"/>
          <w:sz w:val="24"/>
        </w:rPr>
      </w:pPr>
      <w:r w:rsidRPr="00C151CA">
        <w:rPr>
          <w:rFonts w:ascii="Arial" w:hAnsi="Arial"/>
          <w:sz w:val="24"/>
        </w:rPr>
        <w:t xml:space="preserve">The costs must not violate any administrative or other cost limitations. </w:t>
      </w:r>
    </w:p>
    <w:p w14:paraId="336AF35C" w14:textId="77777777" w:rsidR="00A52AC5" w:rsidRPr="00C151CA" w:rsidRDefault="00A52AC5" w:rsidP="00A52AC5">
      <w:pPr>
        <w:pStyle w:val="Title"/>
        <w:jc w:val="left"/>
        <w:rPr>
          <w:rFonts w:ascii="Arial" w:hAnsi="Arial"/>
          <w:sz w:val="24"/>
        </w:rPr>
      </w:pPr>
    </w:p>
    <w:p w14:paraId="37331CB3" w14:textId="77777777" w:rsidR="00183935" w:rsidRDefault="00B7411F" w:rsidP="00BC54B9">
      <w:pPr>
        <w:pStyle w:val="Title"/>
        <w:numPr>
          <w:ilvl w:val="0"/>
          <w:numId w:val="2"/>
        </w:numPr>
        <w:jc w:val="left"/>
        <w:rPr>
          <w:rFonts w:ascii="Arial" w:hAnsi="Arial"/>
          <w:sz w:val="24"/>
        </w:rPr>
        <w:sectPr w:rsidR="00183935" w:rsidSect="00A43B23">
          <w:headerReference w:type="first" r:id="rId10"/>
          <w:type w:val="continuous"/>
          <w:pgSz w:w="12240" w:h="15840"/>
          <w:pgMar w:top="810" w:right="1440" w:bottom="1440" w:left="1440" w:header="720" w:footer="720" w:gutter="0"/>
          <w:cols w:space="720"/>
          <w:titlePg/>
          <w:docGrid w:linePitch="360"/>
        </w:sectPr>
      </w:pPr>
      <w:r w:rsidRPr="00B74595">
        <w:rPr>
          <w:rFonts w:ascii="Arial" w:hAnsi="Arial"/>
          <w:sz w:val="24"/>
        </w:rPr>
        <w:t>The costs must be adequately documented in the same manner as all other WDB-funded program costs. Specifically, stand-in costs must have been reported on the Quarterly Program Income/Stand-in Report.</w:t>
      </w:r>
    </w:p>
    <w:p w14:paraId="4F88902E" w14:textId="6F604FD0" w:rsidR="00B7411F" w:rsidRPr="00B74595" w:rsidRDefault="00B7411F" w:rsidP="00183935">
      <w:pPr>
        <w:pStyle w:val="Title"/>
        <w:ind w:left="720"/>
        <w:jc w:val="left"/>
        <w:rPr>
          <w:rFonts w:ascii="Arial" w:hAnsi="Arial"/>
          <w:sz w:val="24"/>
        </w:rPr>
      </w:pPr>
    </w:p>
    <w:p w14:paraId="2826B955" w14:textId="4C1405E6" w:rsidR="00B7411F" w:rsidRPr="00183935" w:rsidRDefault="00B7411F" w:rsidP="00A43B23">
      <w:pPr>
        <w:pStyle w:val="Title"/>
        <w:numPr>
          <w:ilvl w:val="0"/>
          <w:numId w:val="2"/>
        </w:numPr>
        <w:spacing w:after="120"/>
        <w:jc w:val="left"/>
        <w:rPr>
          <w:rFonts w:ascii="Arial" w:hAnsi="Arial"/>
          <w:sz w:val="24"/>
        </w:rPr>
      </w:pPr>
      <w:r w:rsidRPr="00183935">
        <w:rPr>
          <w:rFonts w:ascii="Arial" w:hAnsi="Arial"/>
          <w:sz w:val="24"/>
        </w:rPr>
        <w:t>The disallowed cost(s) must occur under the same program that the stand-in costs were reported under. Inasmuch as costs must be net of credits under the governing cost principles, the dollar value of discounts cannot be considered as an allowable grant cost. It must also be noted that the dollar value of in-kind</w:t>
      </w:r>
      <w:r w:rsidR="00A6662D" w:rsidRPr="00183935">
        <w:rPr>
          <w:rFonts w:ascii="Arial" w:hAnsi="Arial"/>
          <w:sz w:val="24"/>
        </w:rPr>
        <w:t xml:space="preserve"> </w:t>
      </w:r>
      <w:r w:rsidRPr="00183935">
        <w:rPr>
          <w:rFonts w:ascii="Arial" w:hAnsi="Arial"/>
          <w:sz w:val="24"/>
        </w:rPr>
        <w:t>donations cannot be recognized as stand-in costs. In-kind contributions are not considered unpaid program liabilities, but rather as an in-kind match; therefore, they cannot be used as stand-in costs because they cannot be charged to the Federal grant. Examples of other costs that are not stand-in costs may include:</w:t>
      </w:r>
    </w:p>
    <w:p w14:paraId="70A0C26D" w14:textId="77777777" w:rsidR="00B7411F" w:rsidRPr="00C151CA" w:rsidRDefault="00B7411F" w:rsidP="00872D24">
      <w:pPr>
        <w:pStyle w:val="Title"/>
        <w:numPr>
          <w:ilvl w:val="0"/>
          <w:numId w:val="3"/>
        </w:numPr>
        <w:ind w:left="418"/>
        <w:jc w:val="left"/>
        <w:rPr>
          <w:rFonts w:ascii="Arial" w:hAnsi="Arial"/>
          <w:sz w:val="24"/>
        </w:rPr>
      </w:pPr>
      <w:r w:rsidRPr="00C151CA">
        <w:rPr>
          <w:rFonts w:ascii="Arial" w:hAnsi="Arial"/>
          <w:sz w:val="24"/>
        </w:rPr>
        <w:t xml:space="preserve">Uncompensated </w:t>
      </w:r>
      <w:proofErr w:type="gramStart"/>
      <w:r w:rsidRPr="00C151CA">
        <w:rPr>
          <w:rFonts w:ascii="Arial" w:hAnsi="Arial"/>
          <w:sz w:val="24"/>
        </w:rPr>
        <w:t>overtime;</w:t>
      </w:r>
      <w:proofErr w:type="gramEnd"/>
    </w:p>
    <w:p w14:paraId="624FB38D" w14:textId="77777777" w:rsidR="00B7411F" w:rsidRPr="00C151CA" w:rsidRDefault="00B7411F" w:rsidP="00872D24">
      <w:pPr>
        <w:pStyle w:val="Title"/>
        <w:numPr>
          <w:ilvl w:val="0"/>
          <w:numId w:val="3"/>
        </w:numPr>
        <w:ind w:left="418"/>
        <w:jc w:val="left"/>
        <w:rPr>
          <w:rFonts w:ascii="Arial" w:hAnsi="Arial"/>
          <w:sz w:val="24"/>
        </w:rPr>
      </w:pPr>
      <w:r w:rsidRPr="00C151CA">
        <w:rPr>
          <w:rFonts w:ascii="Arial" w:hAnsi="Arial"/>
          <w:sz w:val="24"/>
        </w:rPr>
        <w:t xml:space="preserve">Unbilled premises costs associated with fully depreciated publicly owned </w:t>
      </w:r>
      <w:proofErr w:type="gramStart"/>
      <w:r w:rsidRPr="00C151CA">
        <w:rPr>
          <w:rFonts w:ascii="Arial" w:hAnsi="Arial"/>
          <w:sz w:val="24"/>
        </w:rPr>
        <w:t>buildings;</w:t>
      </w:r>
      <w:proofErr w:type="gramEnd"/>
      <w:r w:rsidRPr="00C151CA">
        <w:rPr>
          <w:rFonts w:ascii="Arial" w:hAnsi="Arial"/>
          <w:sz w:val="24"/>
        </w:rPr>
        <w:t xml:space="preserve"> </w:t>
      </w:r>
    </w:p>
    <w:p w14:paraId="26A80E0D" w14:textId="77777777" w:rsidR="00B7411F" w:rsidRPr="00C151CA" w:rsidRDefault="00B7411F" w:rsidP="00872D24">
      <w:pPr>
        <w:pStyle w:val="Title"/>
        <w:numPr>
          <w:ilvl w:val="0"/>
          <w:numId w:val="3"/>
        </w:numPr>
        <w:ind w:left="418"/>
        <w:jc w:val="left"/>
        <w:rPr>
          <w:rFonts w:ascii="Arial" w:hAnsi="Arial"/>
          <w:sz w:val="24"/>
        </w:rPr>
      </w:pPr>
      <w:r w:rsidRPr="00C151CA">
        <w:rPr>
          <w:rFonts w:ascii="Arial" w:hAnsi="Arial"/>
          <w:sz w:val="24"/>
        </w:rPr>
        <w:t xml:space="preserve">Allocated costs derived from an improper allocation </w:t>
      </w:r>
      <w:proofErr w:type="gramStart"/>
      <w:r w:rsidRPr="00C151CA">
        <w:rPr>
          <w:rFonts w:ascii="Arial" w:hAnsi="Arial"/>
          <w:sz w:val="24"/>
        </w:rPr>
        <w:t>methodology;</w:t>
      </w:r>
      <w:proofErr w:type="gramEnd"/>
      <w:r w:rsidRPr="00C151CA">
        <w:rPr>
          <w:rFonts w:ascii="Arial" w:hAnsi="Arial"/>
          <w:sz w:val="24"/>
        </w:rPr>
        <w:t xml:space="preserve"> </w:t>
      </w:r>
    </w:p>
    <w:p w14:paraId="182FDCCC" w14:textId="77777777" w:rsidR="00B7411F" w:rsidRPr="00C151CA" w:rsidRDefault="00B7411F" w:rsidP="00872D24">
      <w:pPr>
        <w:pStyle w:val="Title"/>
        <w:numPr>
          <w:ilvl w:val="0"/>
          <w:numId w:val="3"/>
        </w:numPr>
        <w:ind w:left="418"/>
        <w:jc w:val="left"/>
        <w:rPr>
          <w:rFonts w:ascii="Arial" w:hAnsi="Arial"/>
          <w:sz w:val="24"/>
        </w:rPr>
      </w:pPr>
      <w:r w:rsidRPr="00C151CA">
        <w:rPr>
          <w:rFonts w:ascii="Arial" w:hAnsi="Arial"/>
          <w:sz w:val="24"/>
        </w:rPr>
        <w:t xml:space="preserve">Discounts, refunds, rebates; and </w:t>
      </w:r>
    </w:p>
    <w:p w14:paraId="5BF3E65B" w14:textId="53CFCFD5" w:rsidR="00B7411F" w:rsidRPr="00872D24" w:rsidRDefault="00B7411F" w:rsidP="00C151CA">
      <w:pPr>
        <w:pStyle w:val="Title"/>
        <w:numPr>
          <w:ilvl w:val="0"/>
          <w:numId w:val="3"/>
        </w:numPr>
        <w:spacing w:after="120"/>
        <w:jc w:val="left"/>
        <w:rPr>
          <w:rFonts w:ascii="Arial" w:hAnsi="Arial"/>
          <w:sz w:val="24"/>
        </w:rPr>
      </w:pPr>
      <w:r w:rsidRPr="00872D24">
        <w:rPr>
          <w:rFonts w:ascii="Arial" w:hAnsi="Arial"/>
          <w:sz w:val="24"/>
        </w:rPr>
        <w:t xml:space="preserve">Any State share of the cost of State or community college tuition. </w:t>
      </w:r>
    </w:p>
    <w:p w14:paraId="4A363F34" w14:textId="77777777" w:rsidR="00D12658" w:rsidRDefault="00D12658" w:rsidP="00C151CA">
      <w:pPr>
        <w:pStyle w:val="Title"/>
        <w:spacing w:after="120"/>
        <w:jc w:val="left"/>
        <w:rPr>
          <w:rFonts w:ascii="Arial" w:hAnsi="Arial"/>
          <w:sz w:val="24"/>
        </w:rPr>
        <w:sectPr w:rsidR="00D12658" w:rsidSect="000E1B84">
          <w:headerReference w:type="first" r:id="rId11"/>
          <w:footerReference w:type="first" r:id="rId12"/>
          <w:pgSz w:w="12240" w:h="15840"/>
          <w:pgMar w:top="810" w:right="1440" w:bottom="1440" w:left="1440" w:header="720" w:footer="0" w:gutter="0"/>
          <w:cols w:space="720"/>
          <w:titlePg/>
          <w:docGrid w:linePitch="360"/>
        </w:sectPr>
      </w:pPr>
    </w:p>
    <w:p w14:paraId="3F336ED9" w14:textId="585673CF" w:rsidR="00B7411F" w:rsidRPr="00C151CA" w:rsidRDefault="00B7411F" w:rsidP="00C151CA">
      <w:pPr>
        <w:pStyle w:val="Title"/>
        <w:spacing w:after="120"/>
        <w:jc w:val="left"/>
        <w:rPr>
          <w:rFonts w:ascii="Arial" w:hAnsi="Arial"/>
          <w:sz w:val="24"/>
        </w:rPr>
      </w:pPr>
      <w:r w:rsidRPr="00C151CA">
        <w:rPr>
          <w:rFonts w:ascii="Arial" w:hAnsi="Arial"/>
          <w:sz w:val="24"/>
        </w:rPr>
        <w:t xml:space="preserve">Stand-in costs cannot be created using circumstances or conditions that appear to be legitimate liabilities if no actual costs are incurred. No proposal to substitute disallowed costs with stand-in costs if the disallowed costs result from fraud will be considered. </w:t>
      </w:r>
    </w:p>
    <w:p w14:paraId="33305486" w14:textId="451F9367" w:rsidR="00B7411F" w:rsidRPr="00C151CA" w:rsidRDefault="00B7411F" w:rsidP="00C151CA">
      <w:pPr>
        <w:pStyle w:val="Title"/>
        <w:spacing w:after="120"/>
        <w:jc w:val="left"/>
        <w:rPr>
          <w:rFonts w:ascii="Arial" w:hAnsi="Arial"/>
          <w:sz w:val="24"/>
        </w:rPr>
      </w:pPr>
      <w:r w:rsidRPr="00C151CA">
        <w:rPr>
          <w:rFonts w:ascii="Arial" w:hAnsi="Arial"/>
          <w:sz w:val="24"/>
        </w:rPr>
        <w:t>Before utilizing stand-in costs to substitute disallowed costs, Subrecipient(s) must notify the WDB Director. Substituted stand-in costs must be subtracted from the accumulated stand-in costs on the immediately following Quarterly Report.</w:t>
      </w:r>
    </w:p>
    <w:p w14:paraId="6878F290" w14:textId="77777777" w:rsidR="00693BBD" w:rsidRDefault="00693BBD" w:rsidP="00C151CA">
      <w:pPr>
        <w:spacing w:after="120"/>
        <w:rPr>
          <w:rFonts w:ascii="Arial" w:hAnsi="Arial" w:cs="Arial"/>
          <w:sz w:val="24"/>
          <w:szCs w:val="24"/>
        </w:rPr>
      </w:pPr>
    </w:p>
    <w:p w14:paraId="5BDC136E" w14:textId="77777777" w:rsidR="000E1B84" w:rsidRDefault="000E1B84" w:rsidP="000E1B84">
      <w:pPr>
        <w:rPr>
          <w:rFonts w:ascii="Arial" w:hAnsi="Arial" w:cs="Arial"/>
          <w:sz w:val="24"/>
          <w:szCs w:val="24"/>
        </w:rPr>
      </w:pPr>
    </w:p>
    <w:p w14:paraId="170F6CF7" w14:textId="45D40111" w:rsidR="000E1B84" w:rsidRPr="000E1B84" w:rsidRDefault="000E1B84" w:rsidP="000E1B84">
      <w:pPr>
        <w:tabs>
          <w:tab w:val="left" w:pos="6738"/>
        </w:tabs>
        <w:rPr>
          <w:rFonts w:ascii="Arial" w:hAnsi="Arial" w:cs="Arial"/>
          <w:sz w:val="24"/>
          <w:szCs w:val="24"/>
        </w:rPr>
      </w:pPr>
      <w:r>
        <w:rPr>
          <w:rFonts w:ascii="Arial" w:hAnsi="Arial" w:cs="Arial"/>
          <w:sz w:val="24"/>
          <w:szCs w:val="24"/>
        </w:rPr>
        <w:tab/>
      </w:r>
    </w:p>
    <w:sectPr w:rsidR="000E1B84" w:rsidRPr="000E1B84" w:rsidSect="00BC54B9">
      <w:headerReference w:type="even" r:id="rId13"/>
      <w:headerReference w:type="default" r:id="rId14"/>
      <w:headerReference w:type="first" r:id="rId15"/>
      <w:footerReference w:type="first" r:id="rId16"/>
      <w:type w:val="continuous"/>
      <w:pgSz w:w="12240" w:h="15840"/>
      <w:pgMar w:top="45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01B76" w14:textId="77777777" w:rsidR="00B32797" w:rsidRDefault="00B32797" w:rsidP="00872D24">
      <w:pPr>
        <w:spacing w:after="0" w:line="240" w:lineRule="auto"/>
      </w:pPr>
      <w:r>
        <w:separator/>
      </w:r>
    </w:p>
  </w:endnote>
  <w:endnote w:type="continuationSeparator" w:id="0">
    <w:p w14:paraId="3AEB4E3D" w14:textId="77777777" w:rsidR="00B32797" w:rsidRDefault="00B32797" w:rsidP="00872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D2BF3" w14:textId="77777777" w:rsidR="000E1B84" w:rsidRDefault="000E1B84" w:rsidP="000E1B84">
    <w:pPr>
      <w:pStyle w:val="Footer"/>
      <w:rPr>
        <w:rFonts w:ascii="Arial" w:hAnsi="Arial" w:cs="Arial"/>
        <w:iCs/>
        <w:sz w:val="16"/>
        <w:szCs w:val="16"/>
      </w:rPr>
    </w:pPr>
    <w:r w:rsidRPr="009830D0">
      <w:rPr>
        <w:rFonts w:ascii="Arial" w:hAnsi="Arial" w:cs="Arial"/>
        <w:iCs/>
        <w:sz w:val="16"/>
        <w:szCs w:val="16"/>
      </w:rPr>
      <w:t>The Workforce Development Board of North Missouri is an equal opportunity employer/program.  Auxiliary aids and services are available upon request to individuals with disabilities.  Missouri TTY users can dial 711.  This information can be translated into another language if requested. Please contact the WDB Office for translation assistance.</w:t>
    </w:r>
  </w:p>
  <w:p w14:paraId="53DBEFA1" w14:textId="77777777" w:rsidR="000E1B84" w:rsidRPr="009830D0" w:rsidRDefault="000E1B84" w:rsidP="000E1B84">
    <w:pPr>
      <w:pStyle w:val="Footer"/>
      <w:rPr>
        <w:rFonts w:ascii="Arial" w:hAnsi="Arial" w:cs="Arial"/>
        <w:iCs/>
        <w:sz w:val="16"/>
        <w:szCs w:val="16"/>
      </w:rPr>
    </w:pPr>
  </w:p>
  <w:p w14:paraId="3784D1F9" w14:textId="77777777" w:rsidR="000E1B84" w:rsidRDefault="000E1B84" w:rsidP="000E1B84">
    <w:pPr>
      <w:pStyle w:val="Footer"/>
      <w:rPr>
        <w:rFonts w:ascii="Arial" w:hAnsi="Arial" w:cs="Arial"/>
        <w:iCs/>
        <w:sz w:val="16"/>
        <w:szCs w:val="16"/>
      </w:rPr>
    </w:pPr>
    <w:r w:rsidRPr="009830D0">
      <w:rPr>
        <w:rFonts w:ascii="Arial" w:hAnsi="Arial" w:cs="Arial"/>
        <w:iCs/>
        <w:sz w:val="16"/>
        <w:szCs w:val="16"/>
      </w:rPr>
      <w:t xml:space="preserve">Esta </w:t>
    </w:r>
    <w:proofErr w:type="spellStart"/>
    <w:r w:rsidRPr="009830D0">
      <w:rPr>
        <w:rFonts w:ascii="Arial" w:hAnsi="Arial" w:cs="Arial"/>
        <w:iCs/>
        <w:sz w:val="16"/>
        <w:szCs w:val="16"/>
      </w:rPr>
      <w:t>información</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puede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traducir</w:t>
    </w:r>
    <w:proofErr w:type="spellEnd"/>
    <w:r w:rsidRPr="009830D0">
      <w:rPr>
        <w:rFonts w:ascii="Arial" w:hAnsi="Arial" w:cs="Arial"/>
        <w:iCs/>
        <w:sz w:val="16"/>
        <w:szCs w:val="16"/>
      </w:rPr>
      <w:t xml:space="preserve"> </w:t>
    </w:r>
    <w:proofErr w:type="gramStart"/>
    <w:r w:rsidRPr="009830D0">
      <w:rPr>
        <w:rFonts w:ascii="Arial" w:hAnsi="Arial" w:cs="Arial"/>
        <w:iCs/>
        <w:sz w:val="16"/>
        <w:szCs w:val="16"/>
      </w:rPr>
      <w:t>a</w:t>
    </w:r>
    <w:proofErr w:type="gramEnd"/>
    <w:r w:rsidRPr="009830D0">
      <w:rPr>
        <w:rFonts w:ascii="Arial" w:hAnsi="Arial" w:cs="Arial"/>
        <w:iCs/>
        <w:sz w:val="16"/>
        <w:szCs w:val="16"/>
      </w:rPr>
      <w:t xml:space="preserve"> </w:t>
    </w:r>
    <w:proofErr w:type="spellStart"/>
    <w:r w:rsidRPr="009830D0">
      <w:rPr>
        <w:rFonts w:ascii="Arial" w:hAnsi="Arial" w:cs="Arial"/>
        <w:iCs/>
        <w:sz w:val="16"/>
        <w:szCs w:val="16"/>
      </w:rPr>
      <w:t>otro</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idioma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si</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solicita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Comuníquese</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Oficina</w:t>
    </w:r>
    <w:proofErr w:type="spellEnd"/>
    <w:r w:rsidRPr="009830D0">
      <w:rPr>
        <w:rFonts w:ascii="Arial" w:hAnsi="Arial" w:cs="Arial"/>
        <w:iCs/>
        <w:sz w:val="16"/>
        <w:szCs w:val="16"/>
      </w:rPr>
      <w:t xml:space="preserve"> de la Junta de Desarrollo de la </w:t>
    </w:r>
    <w:proofErr w:type="spellStart"/>
    <w:r w:rsidRPr="009830D0">
      <w:rPr>
        <w:rFonts w:ascii="Arial" w:hAnsi="Arial" w:cs="Arial"/>
        <w:iCs/>
        <w:sz w:val="16"/>
        <w:szCs w:val="16"/>
      </w:rPr>
      <w:t>Fuerza</w:t>
    </w:r>
    <w:proofErr w:type="spellEnd"/>
    <w:r w:rsidRPr="009830D0">
      <w:rPr>
        <w:rFonts w:ascii="Arial" w:hAnsi="Arial" w:cs="Arial"/>
        <w:iCs/>
        <w:sz w:val="16"/>
        <w:szCs w:val="16"/>
      </w:rPr>
      <w:t xml:space="preserve"> Laboral para </w:t>
    </w:r>
    <w:proofErr w:type="spellStart"/>
    <w:r w:rsidRPr="009830D0">
      <w:rPr>
        <w:rFonts w:ascii="Arial" w:hAnsi="Arial" w:cs="Arial"/>
        <w:iCs/>
        <w:sz w:val="16"/>
        <w:szCs w:val="16"/>
      </w:rPr>
      <w:t>obtener</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ayuda</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traducción</w:t>
    </w:r>
    <w:proofErr w:type="spellEnd"/>
    <w:r w:rsidRPr="009830D0">
      <w:rPr>
        <w:rFonts w:ascii="Arial" w:hAnsi="Arial" w:cs="Arial"/>
        <w:iCs/>
        <w:sz w:val="16"/>
        <w:szCs w:val="16"/>
      </w:rPr>
      <w:t>.</w:t>
    </w:r>
  </w:p>
  <w:p w14:paraId="7D78192A" w14:textId="77777777" w:rsidR="000E1B84" w:rsidRPr="009830D0" w:rsidRDefault="000E1B84" w:rsidP="000E1B84">
    <w:pPr>
      <w:pStyle w:val="Footer"/>
      <w:rPr>
        <w:rFonts w:ascii="Arial" w:hAnsi="Arial" w:cs="Arial"/>
        <w:iCs/>
        <w:sz w:val="16"/>
        <w:szCs w:val="16"/>
      </w:rPr>
    </w:pPr>
  </w:p>
  <w:p w14:paraId="036A6D0D" w14:textId="77777777" w:rsidR="000E1B84" w:rsidRDefault="000E1B84" w:rsidP="000E1B84">
    <w:pPr>
      <w:pStyle w:val="Footer"/>
      <w:rPr>
        <w:rFonts w:ascii="Arial" w:hAnsi="Arial" w:cs="Arial"/>
        <w:iCs/>
        <w:sz w:val="16"/>
        <w:szCs w:val="16"/>
      </w:rPr>
    </w:pPr>
    <w:proofErr w:type="spellStart"/>
    <w:r w:rsidRPr="009830D0">
      <w:rPr>
        <w:rFonts w:ascii="Arial" w:hAnsi="Arial" w:cs="Arial"/>
        <w:iCs/>
        <w:sz w:val="16"/>
        <w:szCs w:val="16"/>
      </w:rPr>
      <w:t>Ces</w:t>
    </w:r>
    <w:proofErr w:type="spellEnd"/>
    <w:r w:rsidRPr="009830D0">
      <w:rPr>
        <w:rFonts w:ascii="Arial" w:hAnsi="Arial" w:cs="Arial"/>
        <w:iCs/>
        <w:sz w:val="16"/>
        <w:szCs w:val="16"/>
      </w:rPr>
      <w:t xml:space="preserve"> </w:t>
    </w:r>
    <w:proofErr w:type="spellStart"/>
    <w:proofErr w:type="gramStart"/>
    <w:r w:rsidRPr="009830D0">
      <w:rPr>
        <w:rFonts w:ascii="Arial" w:hAnsi="Arial" w:cs="Arial"/>
        <w:iCs/>
        <w:sz w:val="16"/>
        <w:szCs w:val="16"/>
      </w:rPr>
      <w:t>informations</w:t>
    </w:r>
    <w:proofErr w:type="spellEnd"/>
    <w:proofErr w:type="gramEnd"/>
    <w:r w:rsidRPr="009830D0">
      <w:rPr>
        <w:rFonts w:ascii="Arial" w:hAnsi="Arial" w:cs="Arial"/>
        <w:iCs/>
        <w:sz w:val="16"/>
        <w:szCs w:val="16"/>
      </w:rPr>
      <w:t xml:space="preserve"> </w:t>
    </w:r>
    <w:proofErr w:type="spellStart"/>
    <w:r w:rsidRPr="009830D0">
      <w:rPr>
        <w:rFonts w:ascii="Arial" w:hAnsi="Arial" w:cs="Arial"/>
        <w:iCs/>
        <w:sz w:val="16"/>
        <w:szCs w:val="16"/>
      </w:rPr>
      <w:t>peuvent</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être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traduites</w:t>
    </w:r>
    <w:proofErr w:type="spellEnd"/>
    <w:r w:rsidRPr="009830D0">
      <w:rPr>
        <w:rFonts w:ascii="Arial" w:hAnsi="Arial" w:cs="Arial"/>
        <w:iCs/>
        <w:sz w:val="16"/>
        <w:szCs w:val="16"/>
      </w:rPr>
      <w:t xml:space="preserve"> dans </w:t>
    </w:r>
    <w:proofErr w:type="spellStart"/>
    <w:r w:rsidRPr="009830D0">
      <w:rPr>
        <w:rFonts w:ascii="Arial" w:hAnsi="Arial" w:cs="Arial"/>
        <w:iCs/>
        <w:sz w:val="16"/>
        <w:szCs w:val="16"/>
      </w:rPr>
      <w:t>une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autre</w:t>
    </w:r>
    <w:proofErr w:type="spellEnd"/>
    <w:r w:rsidRPr="009830D0">
      <w:rPr>
        <w:rFonts w:ascii="Arial" w:hAnsi="Arial" w:cs="Arial"/>
        <w:iCs/>
        <w:sz w:val="16"/>
        <w:szCs w:val="16"/>
      </w:rPr>
      <w:t xml:space="preserve"> langue sur </w:t>
    </w:r>
    <w:proofErr w:type="spellStart"/>
    <w:r w:rsidRPr="009830D0">
      <w:rPr>
        <w:rFonts w:ascii="Arial" w:hAnsi="Arial" w:cs="Arial"/>
        <w:iCs/>
        <w:sz w:val="16"/>
        <w:szCs w:val="16"/>
      </w:rPr>
      <w:t>demande</w:t>
    </w:r>
    <w:proofErr w:type="spellEnd"/>
    <w:r w:rsidRPr="009830D0">
      <w:rPr>
        <w:rFonts w:ascii="Arial" w:hAnsi="Arial" w:cs="Arial"/>
        <w:iCs/>
        <w:sz w:val="16"/>
        <w:szCs w:val="16"/>
      </w:rPr>
      <w:t xml:space="preserve">. Veuillez </w:t>
    </w:r>
    <w:proofErr w:type="spellStart"/>
    <w:r w:rsidRPr="009830D0">
      <w:rPr>
        <w:rFonts w:ascii="Arial" w:hAnsi="Arial" w:cs="Arial"/>
        <w:iCs/>
        <w:sz w:val="16"/>
        <w:szCs w:val="16"/>
      </w:rPr>
      <w:t>contacter</w:t>
    </w:r>
    <w:proofErr w:type="spellEnd"/>
    <w:r w:rsidRPr="009830D0">
      <w:rPr>
        <w:rFonts w:ascii="Arial" w:hAnsi="Arial" w:cs="Arial"/>
        <w:iCs/>
        <w:sz w:val="16"/>
        <w:szCs w:val="16"/>
      </w:rPr>
      <w:t xml:space="preserve"> le bureau du Conseil de </w:t>
    </w:r>
    <w:proofErr w:type="spellStart"/>
    <w:r w:rsidRPr="009830D0">
      <w:rPr>
        <w:rFonts w:ascii="Arial" w:hAnsi="Arial" w:cs="Arial"/>
        <w:iCs/>
        <w:sz w:val="16"/>
        <w:szCs w:val="16"/>
      </w:rPr>
      <w:t>développement</w:t>
    </w:r>
    <w:proofErr w:type="spellEnd"/>
    <w:r w:rsidRPr="009830D0">
      <w:rPr>
        <w:rFonts w:ascii="Arial" w:hAnsi="Arial" w:cs="Arial"/>
        <w:iCs/>
        <w:sz w:val="16"/>
        <w:szCs w:val="16"/>
      </w:rPr>
      <w:t xml:space="preserve"> de la main-</w:t>
    </w:r>
    <w:proofErr w:type="spellStart"/>
    <w:r w:rsidRPr="009830D0">
      <w:rPr>
        <w:rFonts w:ascii="Arial" w:hAnsi="Arial" w:cs="Arial"/>
        <w:iCs/>
        <w:sz w:val="16"/>
        <w:szCs w:val="16"/>
      </w:rPr>
      <w:t>d'œuvre</w:t>
    </w:r>
    <w:proofErr w:type="spellEnd"/>
    <w:r w:rsidRPr="009830D0">
      <w:rPr>
        <w:rFonts w:ascii="Arial" w:hAnsi="Arial" w:cs="Arial"/>
        <w:iCs/>
        <w:sz w:val="16"/>
        <w:szCs w:val="16"/>
      </w:rPr>
      <w:t xml:space="preserve"> pour </w:t>
    </w:r>
    <w:proofErr w:type="spellStart"/>
    <w:r w:rsidRPr="009830D0">
      <w:rPr>
        <w:rFonts w:ascii="Arial" w:hAnsi="Arial" w:cs="Arial"/>
        <w:iCs/>
        <w:sz w:val="16"/>
        <w:szCs w:val="16"/>
      </w:rPr>
      <w:t>obtenir</w:t>
    </w:r>
    <w:proofErr w:type="spellEnd"/>
    <w:r w:rsidRPr="009830D0">
      <w:rPr>
        <w:rFonts w:ascii="Arial" w:hAnsi="Arial" w:cs="Arial"/>
        <w:iCs/>
        <w:sz w:val="16"/>
        <w:szCs w:val="16"/>
      </w:rPr>
      <w:t xml:space="preserve"> de </w:t>
    </w:r>
    <w:proofErr w:type="spellStart"/>
    <w:r w:rsidRPr="009830D0">
      <w:rPr>
        <w:rFonts w:ascii="Arial" w:hAnsi="Arial" w:cs="Arial"/>
        <w:iCs/>
        <w:sz w:val="16"/>
        <w:szCs w:val="16"/>
      </w:rPr>
      <w:t>l'aide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en</w:t>
    </w:r>
    <w:proofErr w:type="spellEnd"/>
    <w:r w:rsidRPr="009830D0">
      <w:rPr>
        <w:rFonts w:ascii="Arial" w:hAnsi="Arial" w:cs="Arial"/>
        <w:iCs/>
        <w:sz w:val="16"/>
        <w:szCs w:val="16"/>
      </w:rPr>
      <w:t xml:space="preserve"> matière de </w:t>
    </w:r>
    <w:proofErr w:type="spellStart"/>
    <w:r w:rsidRPr="009830D0">
      <w:rPr>
        <w:rFonts w:ascii="Arial" w:hAnsi="Arial" w:cs="Arial"/>
        <w:iCs/>
        <w:sz w:val="16"/>
        <w:szCs w:val="16"/>
      </w:rPr>
      <w:t>traduction</w:t>
    </w:r>
    <w:proofErr w:type="spellEnd"/>
    <w:r w:rsidRPr="009830D0">
      <w:rPr>
        <w:rFonts w:ascii="Arial" w:hAnsi="Arial" w:cs="Arial"/>
        <w:iCs/>
        <w:sz w:val="16"/>
        <w:szCs w:val="16"/>
      </w:rPr>
      <w:t>.</w:t>
    </w:r>
  </w:p>
  <w:p w14:paraId="4331B0D7" w14:textId="77777777" w:rsidR="00183935" w:rsidRDefault="001839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B8C5A" w14:textId="77777777" w:rsidR="00906533" w:rsidRDefault="00906533" w:rsidP="00906533">
    <w:pPr>
      <w:pStyle w:val="Footer"/>
      <w:rPr>
        <w:rFonts w:ascii="Arial" w:hAnsi="Arial" w:cs="Arial"/>
        <w:iCs/>
        <w:sz w:val="16"/>
        <w:szCs w:val="16"/>
      </w:rPr>
    </w:pPr>
    <w:r w:rsidRPr="009830D0">
      <w:rPr>
        <w:rFonts w:ascii="Arial" w:hAnsi="Arial" w:cs="Arial"/>
        <w:iCs/>
        <w:sz w:val="16"/>
        <w:szCs w:val="16"/>
      </w:rPr>
      <w:t>The Workforce Development Board of North Missouri is an equal opportunity employer/program.  Auxiliary aids and services are available upon request to individuals with disabilities.  Missouri TTY users can dial 711.  This information can be translated into another language if requested. Please contact the WDB Office for translation assistance.</w:t>
    </w:r>
  </w:p>
  <w:p w14:paraId="245421D4" w14:textId="77777777" w:rsidR="00906533" w:rsidRPr="009830D0" w:rsidRDefault="00906533" w:rsidP="00906533">
    <w:pPr>
      <w:pStyle w:val="Footer"/>
      <w:jc w:val="center"/>
      <w:rPr>
        <w:rFonts w:ascii="Arial" w:hAnsi="Arial" w:cs="Arial"/>
        <w:iCs/>
        <w:sz w:val="16"/>
        <w:szCs w:val="16"/>
      </w:rPr>
    </w:pPr>
  </w:p>
  <w:p w14:paraId="4AA28048" w14:textId="77777777" w:rsidR="00906533" w:rsidRDefault="00906533" w:rsidP="00906533">
    <w:pPr>
      <w:pStyle w:val="Footer"/>
      <w:rPr>
        <w:rFonts w:ascii="Arial" w:hAnsi="Arial" w:cs="Arial"/>
        <w:iCs/>
        <w:sz w:val="16"/>
        <w:szCs w:val="16"/>
      </w:rPr>
    </w:pPr>
    <w:r w:rsidRPr="009830D0">
      <w:rPr>
        <w:rFonts w:ascii="Arial" w:hAnsi="Arial" w:cs="Arial"/>
        <w:iCs/>
        <w:sz w:val="16"/>
        <w:szCs w:val="16"/>
      </w:rPr>
      <w:t xml:space="preserve">Esta </w:t>
    </w:r>
    <w:proofErr w:type="spellStart"/>
    <w:r w:rsidRPr="009830D0">
      <w:rPr>
        <w:rFonts w:ascii="Arial" w:hAnsi="Arial" w:cs="Arial"/>
        <w:iCs/>
        <w:sz w:val="16"/>
        <w:szCs w:val="16"/>
      </w:rPr>
      <w:t>información</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puede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traducir</w:t>
    </w:r>
    <w:proofErr w:type="spellEnd"/>
    <w:r w:rsidRPr="009830D0">
      <w:rPr>
        <w:rFonts w:ascii="Arial" w:hAnsi="Arial" w:cs="Arial"/>
        <w:iCs/>
        <w:sz w:val="16"/>
        <w:szCs w:val="16"/>
      </w:rPr>
      <w:t xml:space="preserve"> </w:t>
    </w:r>
    <w:proofErr w:type="gramStart"/>
    <w:r w:rsidRPr="009830D0">
      <w:rPr>
        <w:rFonts w:ascii="Arial" w:hAnsi="Arial" w:cs="Arial"/>
        <w:iCs/>
        <w:sz w:val="16"/>
        <w:szCs w:val="16"/>
      </w:rPr>
      <w:t>a</w:t>
    </w:r>
    <w:proofErr w:type="gramEnd"/>
    <w:r w:rsidRPr="009830D0">
      <w:rPr>
        <w:rFonts w:ascii="Arial" w:hAnsi="Arial" w:cs="Arial"/>
        <w:iCs/>
        <w:sz w:val="16"/>
        <w:szCs w:val="16"/>
      </w:rPr>
      <w:t xml:space="preserve"> </w:t>
    </w:r>
    <w:proofErr w:type="spellStart"/>
    <w:r w:rsidRPr="009830D0">
      <w:rPr>
        <w:rFonts w:ascii="Arial" w:hAnsi="Arial" w:cs="Arial"/>
        <w:iCs/>
        <w:sz w:val="16"/>
        <w:szCs w:val="16"/>
      </w:rPr>
      <w:t>otro</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idioma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si</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solicita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Comuníquese</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Oficina</w:t>
    </w:r>
    <w:proofErr w:type="spellEnd"/>
    <w:r w:rsidRPr="009830D0">
      <w:rPr>
        <w:rFonts w:ascii="Arial" w:hAnsi="Arial" w:cs="Arial"/>
        <w:iCs/>
        <w:sz w:val="16"/>
        <w:szCs w:val="16"/>
      </w:rPr>
      <w:t xml:space="preserve"> de la Junta de Desarrollo de la </w:t>
    </w:r>
    <w:proofErr w:type="spellStart"/>
    <w:r w:rsidRPr="009830D0">
      <w:rPr>
        <w:rFonts w:ascii="Arial" w:hAnsi="Arial" w:cs="Arial"/>
        <w:iCs/>
        <w:sz w:val="16"/>
        <w:szCs w:val="16"/>
      </w:rPr>
      <w:t>Fuerza</w:t>
    </w:r>
    <w:proofErr w:type="spellEnd"/>
    <w:r w:rsidRPr="009830D0">
      <w:rPr>
        <w:rFonts w:ascii="Arial" w:hAnsi="Arial" w:cs="Arial"/>
        <w:iCs/>
        <w:sz w:val="16"/>
        <w:szCs w:val="16"/>
      </w:rPr>
      <w:t xml:space="preserve"> Laboral para </w:t>
    </w:r>
    <w:proofErr w:type="spellStart"/>
    <w:r w:rsidRPr="009830D0">
      <w:rPr>
        <w:rFonts w:ascii="Arial" w:hAnsi="Arial" w:cs="Arial"/>
        <w:iCs/>
        <w:sz w:val="16"/>
        <w:szCs w:val="16"/>
      </w:rPr>
      <w:t>obtener</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ayuda</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traducción</w:t>
    </w:r>
    <w:proofErr w:type="spellEnd"/>
    <w:r w:rsidRPr="009830D0">
      <w:rPr>
        <w:rFonts w:ascii="Arial" w:hAnsi="Arial" w:cs="Arial"/>
        <w:iCs/>
        <w:sz w:val="16"/>
        <w:szCs w:val="16"/>
      </w:rPr>
      <w:t>.</w:t>
    </w:r>
  </w:p>
  <w:p w14:paraId="572021D2" w14:textId="77777777" w:rsidR="00906533" w:rsidRPr="009830D0" w:rsidRDefault="00906533" w:rsidP="00906533">
    <w:pPr>
      <w:pStyle w:val="Footer"/>
      <w:rPr>
        <w:rFonts w:ascii="Arial" w:hAnsi="Arial" w:cs="Arial"/>
        <w:iCs/>
        <w:sz w:val="16"/>
        <w:szCs w:val="16"/>
      </w:rPr>
    </w:pPr>
  </w:p>
  <w:p w14:paraId="06BE6310" w14:textId="77777777" w:rsidR="00906533" w:rsidRDefault="00906533" w:rsidP="00906533">
    <w:pPr>
      <w:pStyle w:val="Footer"/>
      <w:rPr>
        <w:rFonts w:ascii="Arial" w:hAnsi="Arial" w:cs="Arial"/>
        <w:iCs/>
        <w:sz w:val="16"/>
        <w:szCs w:val="16"/>
      </w:rPr>
    </w:pPr>
    <w:proofErr w:type="spellStart"/>
    <w:r w:rsidRPr="009830D0">
      <w:rPr>
        <w:rFonts w:ascii="Arial" w:hAnsi="Arial" w:cs="Arial"/>
        <w:iCs/>
        <w:sz w:val="16"/>
        <w:szCs w:val="16"/>
      </w:rPr>
      <w:t>Ces</w:t>
    </w:r>
    <w:proofErr w:type="spellEnd"/>
    <w:r w:rsidRPr="009830D0">
      <w:rPr>
        <w:rFonts w:ascii="Arial" w:hAnsi="Arial" w:cs="Arial"/>
        <w:iCs/>
        <w:sz w:val="16"/>
        <w:szCs w:val="16"/>
      </w:rPr>
      <w:t xml:space="preserve"> </w:t>
    </w:r>
    <w:proofErr w:type="spellStart"/>
    <w:proofErr w:type="gramStart"/>
    <w:r w:rsidRPr="009830D0">
      <w:rPr>
        <w:rFonts w:ascii="Arial" w:hAnsi="Arial" w:cs="Arial"/>
        <w:iCs/>
        <w:sz w:val="16"/>
        <w:szCs w:val="16"/>
      </w:rPr>
      <w:t>informations</w:t>
    </w:r>
    <w:proofErr w:type="spellEnd"/>
    <w:proofErr w:type="gramEnd"/>
    <w:r w:rsidRPr="009830D0">
      <w:rPr>
        <w:rFonts w:ascii="Arial" w:hAnsi="Arial" w:cs="Arial"/>
        <w:iCs/>
        <w:sz w:val="16"/>
        <w:szCs w:val="16"/>
      </w:rPr>
      <w:t xml:space="preserve"> </w:t>
    </w:r>
    <w:proofErr w:type="spellStart"/>
    <w:r w:rsidRPr="009830D0">
      <w:rPr>
        <w:rFonts w:ascii="Arial" w:hAnsi="Arial" w:cs="Arial"/>
        <w:iCs/>
        <w:sz w:val="16"/>
        <w:szCs w:val="16"/>
      </w:rPr>
      <w:t>peuvent</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être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traduites</w:t>
    </w:r>
    <w:proofErr w:type="spellEnd"/>
    <w:r w:rsidRPr="009830D0">
      <w:rPr>
        <w:rFonts w:ascii="Arial" w:hAnsi="Arial" w:cs="Arial"/>
        <w:iCs/>
        <w:sz w:val="16"/>
        <w:szCs w:val="16"/>
      </w:rPr>
      <w:t xml:space="preserve"> dans </w:t>
    </w:r>
    <w:proofErr w:type="spellStart"/>
    <w:r w:rsidRPr="009830D0">
      <w:rPr>
        <w:rFonts w:ascii="Arial" w:hAnsi="Arial" w:cs="Arial"/>
        <w:iCs/>
        <w:sz w:val="16"/>
        <w:szCs w:val="16"/>
      </w:rPr>
      <w:t>une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autre</w:t>
    </w:r>
    <w:proofErr w:type="spellEnd"/>
    <w:r w:rsidRPr="009830D0">
      <w:rPr>
        <w:rFonts w:ascii="Arial" w:hAnsi="Arial" w:cs="Arial"/>
        <w:iCs/>
        <w:sz w:val="16"/>
        <w:szCs w:val="16"/>
      </w:rPr>
      <w:t xml:space="preserve"> langue sur </w:t>
    </w:r>
    <w:proofErr w:type="spellStart"/>
    <w:r w:rsidRPr="009830D0">
      <w:rPr>
        <w:rFonts w:ascii="Arial" w:hAnsi="Arial" w:cs="Arial"/>
        <w:iCs/>
        <w:sz w:val="16"/>
        <w:szCs w:val="16"/>
      </w:rPr>
      <w:t>demande</w:t>
    </w:r>
    <w:proofErr w:type="spellEnd"/>
    <w:r w:rsidRPr="009830D0">
      <w:rPr>
        <w:rFonts w:ascii="Arial" w:hAnsi="Arial" w:cs="Arial"/>
        <w:iCs/>
        <w:sz w:val="16"/>
        <w:szCs w:val="16"/>
      </w:rPr>
      <w:t xml:space="preserve">. Veuillez </w:t>
    </w:r>
    <w:proofErr w:type="spellStart"/>
    <w:r w:rsidRPr="009830D0">
      <w:rPr>
        <w:rFonts w:ascii="Arial" w:hAnsi="Arial" w:cs="Arial"/>
        <w:iCs/>
        <w:sz w:val="16"/>
        <w:szCs w:val="16"/>
      </w:rPr>
      <w:t>contacter</w:t>
    </w:r>
    <w:proofErr w:type="spellEnd"/>
    <w:r w:rsidRPr="009830D0">
      <w:rPr>
        <w:rFonts w:ascii="Arial" w:hAnsi="Arial" w:cs="Arial"/>
        <w:iCs/>
        <w:sz w:val="16"/>
        <w:szCs w:val="16"/>
      </w:rPr>
      <w:t xml:space="preserve"> le bureau du Conseil de </w:t>
    </w:r>
    <w:proofErr w:type="spellStart"/>
    <w:r w:rsidRPr="009830D0">
      <w:rPr>
        <w:rFonts w:ascii="Arial" w:hAnsi="Arial" w:cs="Arial"/>
        <w:iCs/>
        <w:sz w:val="16"/>
        <w:szCs w:val="16"/>
      </w:rPr>
      <w:t>développement</w:t>
    </w:r>
    <w:proofErr w:type="spellEnd"/>
    <w:r w:rsidRPr="009830D0">
      <w:rPr>
        <w:rFonts w:ascii="Arial" w:hAnsi="Arial" w:cs="Arial"/>
        <w:iCs/>
        <w:sz w:val="16"/>
        <w:szCs w:val="16"/>
      </w:rPr>
      <w:t xml:space="preserve"> de la main-</w:t>
    </w:r>
    <w:proofErr w:type="spellStart"/>
    <w:r w:rsidRPr="009830D0">
      <w:rPr>
        <w:rFonts w:ascii="Arial" w:hAnsi="Arial" w:cs="Arial"/>
        <w:iCs/>
        <w:sz w:val="16"/>
        <w:szCs w:val="16"/>
      </w:rPr>
      <w:t>d'œuvre</w:t>
    </w:r>
    <w:proofErr w:type="spellEnd"/>
    <w:r w:rsidRPr="009830D0">
      <w:rPr>
        <w:rFonts w:ascii="Arial" w:hAnsi="Arial" w:cs="Arial"/>
        <w:iCs/>
        <w:sz w:val="16"/>
        <w:szCs w:val="16"/>
      </w:rPr>
      <w:t xml:space="preserve"> pour </w:t>
    </w:r>
    <w:proofErr w:type="spellStart"/>
    <w:r w:rsidRPr="009830D0">
      <w:rPr>
        <w:rFonts w:ascii="Arial" w:hAnsi="Arial" w:cs="Arial"/>
        <w:iCs/>
        <w:sz w:val="16"/>
        <w:szCs w:val="16"/>
      </w:rPr>
      <w:t>obtenir</w:t>
    </w:r>
    <w:proofErr w:type="spellEnd"/>
    <w:r w:rsidRPr="009830D0">
      <w:rPr>
        <w:rFonts w:ascii="Arial" w:hAnsi="Arial" w:cs="Arial"/>
        <w:iCs/>
        <w:sz w:val="16"/>
        <w:szCs w:val="16"/>
      </w:rPr>
      <w:t xml:space="preserve"> de </w:t>
    </w:r>
    <w:proofErr w:type="spellStart"/>
    <w:r w:rsidRPr="009830D0">
      <w:rPr>
        <w:rFonts w:ascii="Arial" w:hAnsi="Arial" w:cs="Arial"/>
        <w:iCs/>
        <w:sz w:val="16"/>
        <w:szCs w:val="16"/>
      </w:rPr>
      <w:t>l'aide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en</w:t>
    </w:r>
    <w:proofErr w:type="spellEnd"/>
    <w:r w:rsidRPr="009830D0">
      <w:rPr>
        <w:rFonts w:ascii="Arial" w:hAnsi="Arial" w:cs="Arial"/>
        <w:iCs/>
        <w:sz w:val="16"/>
        <w:szCs w:val="16"/>
      </w:rPr>
      <w:t xml:space="preserve"> matière de </w:t>
    </w:r>
    <w:proofErr w:type="spellStart"/>
    <w:r w:rsidRPr="009830D0">
      <w:rPr>
        <w:rFonts w:ascii="Arial" w:hAnsi="Arial" w:cs="Arial"/>
        <w:iCs/>
        <w:sz w:val="16"/>
        <w:szCs w:val="16"/>
      </w:rPr>
      <w:t>traduction</w:t>
    </w:r>
    <w:proofErr w:type="spellEnd"/>
    <w:r w:rsidRPr="009830D0">
      <w:rPr>
        <w:rFonts w:ascii="Arial" w:hAnsi="Arial" w:cs="Arial"/>
        <w:iCs/>
        <w:sz w:val="16"/>
        <w:szCs w:val="16"/>
      </w:rPr>
      <w:t>.</w:t>
    </w:r>
  </w:p>
  <w:p w14:paraId="018F3EED" w14:textId="77777777" w:rsidR="00D12658" w:rsidRDefault="00D12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7F27A" w14:textId="77777777" w:rsidR="00B32797" w:rsidRDefault="00B32797" w:rsidP="00872D24">
      <w:pPr>
        <w:spacing w:after="0" w:line="240" w:lineRule="auto"/>
      </w:pPr>
      <w:r>
        <w:separator/>
      </w:r>
    </w:p>
  </w:footnote>
  <w:footnote w:type="continuationSeparator" w:id="0">
    <w:p w14:paraId="1CB99706" w14:textId="77777777" w:rsidR="00B32797" w:rsidRDefault="00B32797" w:rsidP="00872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51D00" w14:textId="74CC9A66" w:rsidR="00885DB5" w:rsidRDefault="00885DB5" w:rsidP="00885DB5">
    <w:pPr>
      <w:pStyle w:val="Title"/>
      <w:rPr>
        <w:rFonts w:ascii="Tahoma" w:hAnsi="Tahoma" w:cs="Tahoma"/>
        <w:sz w:val="40"/>
      </w:rPr>
    </w:pPr>
    <w:r>
      <w:rPr>
        <w:noProof/>
        <w14:ligatures w14:val="standardContextual"/>
      </w:rPr>
      <w:drawing>
        <wp:anchor distT="0" distB="0" distL="114300" distR="114300" simplePos="0" relativeHeight="251679744" behindDoc="1" locked="0" layoutInCell="1" allowOverlap="1" wp14:anchorId="1090A3D6" wp14:editId="17EA0DAE">
          <wp:simplePos x="0" y="0"/>
          <wp:positionH relativeFrom="column">
            <wp:posOffset>-109220</wp:posOffset>
          </wp:positionH>
          <wp:positionV relativeFrom="paragraph">
            <wp:posOffset>-293370</wp:posOffset>
          </wp:positionV>
          <wp:extent cx="1585596" cy="1086566"/>
          <wp:effectExtent l="0" t="0" r="0" b="0"/>
          <wp:wrapNone/>
          <wp:docPr id="1888411250" name="Picture 1888411250"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05584" name="Picture 5" descr="A picture containing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85596" cy="1086566"/>
                  </a:xfrm>
                  <a:prstGeom prst="rect">
                    <a:avLst/>
                  </a:prstGeom>
                </pic:spPr>
              </pic:pic>
            </a:graphicData>
          </a:graphic>
          <wp14:sizeRelH relativeFrom="margin">
            <wp14:pctWidth>0</wp14:pctWidth>
          </wp14:sizeRelH>
          <wp14:sizeRelV relativeFrom="margin">
            <wp14:pctHeight>0</wp14:pctHeight>
          </wp14:sizeRelV>
        </wp:anchor>
      </w:drawing>
    </w:r>
    <w:r w:rsidRPr="00513304">
      <w:rPr>
        <w:rFonts w:ascii="Tahoma" w:hAnsi="Tahoma" w:cs="Tahoma"/>
        <w:sz w:val="40"/>
      </w:rPr>
      <w:t xml:space="preserve"> </w:t>
    </w:r>
    <w:r>
      <w:rPr>
        <w:rFonts w:ascii="Tahoma" w:hAnsi="Tahoma" w:cs="Tahoma"/>
        <w:sz w:val="40"/>
      </w:rPr>
      <w:t xml:space="preserve">ADMINISTRATIVE </w:t>
    </w:r>
  </w:p>
  <w:p w14:paraId="18C67559" w14:textId="77777777" w:rsidR="00885DB5" w:rsidRDefault="00885DB5" w:rsidP="00885DB5">
    <w:pPr>
      <w:pStyle w:val="Title"/>
      <w:rPr>
        <w:rFonts w:ascii="Tahoma" w:hAnsi="Tahoma" w:cs="Tahoma"/>
        <w:sz w:val="40"/>
      </w:rPr>
    </w:pPr>
    <w:r>
      <w:rPr>
        <w:rFonts w:ascii="Tahoma" w:hAnsi="Tahoma" w:cs="Tahoma"/>
        <w:sz w:val="40"/>
      </w:rPr>
      <w:t>POLICIES/PROCEDURES</w:t>
    </w:r>
  </w:p>
  <w:p w14:paraId="00B037D9" w14:textId="77777777" w:rsidR="00A43B23" w:rsidRDefault="00A43B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661A" w14:textId="77777777" w:rsidR="00183935" w:rsidRDefault="001839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75539" w14:textId="4C11ECC2" w:rsidR="00BC54B9" w:rsidRDefault="00BC54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9FDF6" w14:textId="66B4BD38" w:rsidR="00BC54B9" w:rsidRDefault="00BC54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86E4" w14:textId="684C241A" w:rsidR="00D12658" w:rsidRDefault="00D126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55C13"/>
    <w:multiLevelType w:val="hybridMultilevel"/>
    <w:tmpl w:val="78060452"/>
    <w:lvl w:ilvl="0" w:tplc="0409000F">
      <w:start w:val="1"/>
      <w:numFmt w:val="decimal"/>
      <w:lvlText w:val="%1."/>
      <w:lvlJc w:val="left"/>
      <w:pPr>
        <w:ind w:left="90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9455C8"/>
    <w:multiLevelType w:val="hybridMultilevel"/>
    <w:tmpl w:val="3BFEE9D8"/>
    <w:lvl w:ilvl="0" w:tplc="1B0C1DE6">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7FA03AE"/>
    <w:multiLevelType w:val="hybridMultilevel"/>
    <w:tmpl w:val="01DE0184"/>
    <w:lvl w:ilvl="0" w:tplc="C4ACA01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613127952">
    <w:abstractNumId w:val="0"/>
  </w:num>
  <w:num w:numId="2" w16cid:durableId="1802459928">
    <w:abstractNumId w:val="1"/>
  </w:num>
  <w:num w:numId="3" w16cid:durableId="17345432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W3tDAzMTEwNjEwNLdQ0lEKTi0uzszPAykwqwUAF7syzywAAAA="/>
  </w:docVars>
  <w:rsids>
    <w:rsidRoot w:val="00B7411F"/>
    <w:rsid w:val="00007715"/>
    <w:rsid w:val="000E1B84"/>
    <w:rsid w:val="00114E5C"/>
    <w:rsid w:val="00166800"/>
    <w:rsid w:val="00183935"/>
    <w:rsid w:val="001D691D"/>
    <w:rsid w:val="00256797"/>
    <w:rsid w:val="002A120C"/>
    <w:rsid w:val="002F20C0"/>
    <w:rsid w:val="00300057"/>
    <w:rsid w:val="0036134B"/>
    <w:rsid w:val="0036596C"/>
    <w:rsid w:val="003F5EDB"/>
    <w:rsid w:val="00504869"/>
    <w:rsid w:val="0051711F"/>
    <w:rsid w:val="005B4374"/>
    <w:rsid w:val="00693BBD"/>
    <w:rsid w:val="006B1239"/>
    <w:rsid w:val="00747E56"/>
    <w:rsid w:val="00764320"/>
    <w:rsid w:val="00872D24"/>
    <w:rsid w:val="00885DB5"/>
    <w:rsid w:val="00906533"/>
    <w:rsid w:val="00966C37"/>
    <w:rsid w:val="00987DD1"/>
    <w:rsid w:val="00A43B23"/>
    <w:rsid w:val="00A52AC5"/>
    <w:rsid w:val="00A6662D"/>
    <w:rsid w:val="00A80FB6"/>
    <w:rsid w:val="00AF70DF"/>
    <w:rsid w:val="00B32797"/>
    <w:rsid w:val="00B52345"/>
    <w:rsid w:val="00B61DED"/>
    <w:rsid w:val="00B7411F"/>
    <w:rsid w:val="00B74595"/>
    <w:rsid w:val="00BC54B9"/>
    <w:rsid w:val="00C151CA"/>
    <w:rsid w:val="00C24606"/>
    <w:rsid w:val="00C77A3E"/>
    <w:rsid w:val="00D113BE"/>
    <w:rsid w:val="00D12658"/>
    <w:rsid w:val="00D176B0"/>
    <w:rsid w:val="00D500E9"/>
    <w:rsid w:val="00D864AA"/>
    <w:rsid w:val="00D90449"/>
    <w:rsid w:val="00DA1A6B"/>
    <w:rsid w:val="00DF529B"/>
    <w:rsid w:val="00DF60A3"/>
    <w:rsid w:val="00E01C78"/>
    <w:rsid w:val="00E01F64"/>
    <w:rsid w:val="00E30B25"/>
    <w:rsid w:val="00E57BE5"/>
    <w:rsid w:val="00E74BEB"/>
    <w:rsid w:val="00EE3798"/>
    <w:rsid w:val="00F461AA"/>
    <w:rsid w:val="00F54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C3E67"/>
  <w15:chartTrackingRefBased/>
  <w15:docId w15:val="{5B237E14-0233-4616-8C6E-3E56A8073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7411F"/>
    <w:pPr>
      <w:keepNext/>
      <w:spacing w:after="0" w:line="240" w:lineRule="auto"/>
      <w:jc w:val="center"/>
      <w:outlineLvl w:val="0"/>
    </w:pPr>
    <w:rPr>
      <w:rFonts w:ascii="Tahoma" w:eastAsia="Times New Roman" w:hAnsi="Tahoma" w:cs="Tahoma"/>
      <w:kern w:val="0"/>
      <w:sz w:val="4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411F"/>
    <w:rPr>
      <w:rFonts w:ascii="Tahoma" w:eastAsia="Times New Roman" w:hAnsi="Tahoma" w:cs="Tahoma"/>
      <w:kern w:val="0"/>
      <w:sz w:val="40"/>
      <w:szCs w:val="24"/>
      <w14:ligatures w14:val="none"/>
    </w:rPr>
  </w:style>
  <w:style w:type="paragraph" w:styleId="Title">
    <w:name w:val="Title"/>
    <w:basedOn w:val="Normal"/>
    <w:link w:val="TitleChar"/>
    <w:qFormat/>
    <w:rsid w:val="00B7411F"/>
    <w:pPr>
      <w:spacing w:after="0" w:line="240" w:lineRule="auto"/>
      <w:jc w:val="center"/>
    </w:pPr>
    <w:rPr>
      <w:rFonts w:ascii="Arial Narrow" w:eastAsia="Times New Roman" w:hAnsi="Arial Narrow" w:cs="Arial"/>
      <w:kern w:val="0"/>
      <w:sz w:val="32"/>
      <w:szCs w:val="24"/>
      <w14:ligatures w14:val="none"/>
    </w:rPr>
  </w:style>
  <w:style w:type="character" w:customStyle="1" w:styleId="TitleChar">
    <w:name w:val="Title Char"/>
    <w:basedOn w:val="DefaultParagraphFont"/>
    <w:link w:val="Title"/>
    <w:rsid w:val="00B7411F"/>
    <w:rPr>
      <w:rFonts w:ascii="Arial Narrow" w:eastAsia="Times New Roman" w:hAnsi="Arial Narrow" w:cs="Arial"/>
      <w:kern w:val="0"/>
      <w:sz w:val="32"/>
      <w:szCs w:val="24"/>
      <w14:ligatures w14:val="none"/>
    </w:rPr>
  </w:style>
  <w:style w:type="paragraph" w:styleId="Header">
    <w:name w:val="header"/>
    <w:basedOn w:val="Normal"/>
    <w:link w:val="HeaderChar"/>
    <w:uiPriority w:val="99"/>
    <w:unhideWhenUsed/>
    <w:rsid w:val="00872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D24"/>
  </w:style>
  <w:style w:type="paragraph" w:styleId="Footer">
    <w:name w:val="footer"/>
    <w:basedOn w:val="Normal"/>
    <w:link w:val="FooterChar"/>
    <w:uiPriority w:val="99"/>
    <w:unhideWhenUsed/>
    <w:rsid w:val="00872D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D24"/>
  </w:style>
  <w:style w:type="paragraph" w:styleId="ListParagraph">
    <w:name w:val="List Paragraph"/>
    <w:basedOn w:val="Normal"/>
    <w:uiPriority w:val="34"/>
    <w:qFormat/>
    <w:rsid w:val="003613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b5bab6-6bfe-4e23-bb20-d70a57bb83b8" xsi:nil="true"/>
    <lcf76f155ced4ddcb4097134ff3c332f xmlns="bf8a3785-8015-4286-a0f8-6638a336554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60364E43D3404C9B42BA65AD2671BB" ma:contentTypeVersion="16" ma:contentTypeDescription="Create a new document." ma:contentTypeScope="" ma:versionID="215d9dfc1f3aa9cfad4e1fc28a8ee01a">
  <xsd:schema xmlns:xsd="http://www.w3.org/2001/XMLSchema" xmlns:xs="http://www.w3.org/2001/XMLSchema" xmlns:p="http://schemas.microsoft.com/office/2006/metadata/properties" xmlns:ns2="bf8a3785-8015-4286-a0f8-6638a3365545" xmlns:ns3="acb5bab6-6bfe-4e23-bb20-d70a57bb83b8" targetNamespace="http://schemas.microsoft.com/office/2006/metadata/properties" ma:root="true" ma:fieldsID="75a79f3bebc9ebf5992875f166a56ab1" ns2:_="" ns3:_="">
    <xsd:import namespace="bf8a3785-8015-4286-a0f8-6638a3365545"/>
    <xsd:import namespace="acb5bab6-6bfe-4e23-bb20-d70a57bb83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a3785-8015-4286-a0f8-6638a3365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6556f4-587e-460e-a4ad-45dd0d609c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5bab6-6bfe-4e23-bb20-d70a57bb83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a0c675-881f-4527-8ef9-0dd4e65ad40c}" ma:internalName="TaxCatchAll" ma:showField="CatchAllData" ma:web="acb5bab6-6bfe-4e23-bb20-d70a57bb83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E3820F-4B37-491E-B66D-99EA745C9E6E}">
  <ds:schemaRefs>
    <ds:schemaRef ds:uri="http://schemas.microsoft.com/office/2006/metadata/properties"/>
    <ds:schemaRef ds:uri="http://schemas.microsoft.com/office/infopath/2007/PartnerControls"/>
    <ds:schemaRef ds:uri="acb5bab6-6bfe-4e23-bb20-d70a57bb83b8"/>
    <ds:schemaRef ds:uri="bf8a3785-8015-4286-a0f8-6638a3365545"/>
  </ds:schemaRefs>
</ds:datastoreItem>
</file>

<file path=customXml/itemProps2.xml><?xml version="1.0" encoding="utf-8"?>
<ds:datastoreItem xmlns:ds="http://schemas.openxmlformats.org/officeDocument/2006/customXml" ds:itemID="{ED4EA0E4-F6E4-45E9-B73D-E75ED288E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a3785-8015-4286-a0f8-6638a3365545"/>
    <ds:schemaRef ds:uri="acb5bab6-6bfe-4e23-bb20-d70a57bb8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473922-36C1-4275-967B-FA1D4B6C64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940</Words>
  <Characters>5359</Characters>
  <Application>Microsoft Office Word</Application>
  <DocSecurity>0</DocSecurity>
  <Lines>44</Lines>
  <Paragraphs>12</Paragraphs>
  <ScaleCrop>false</ScaleCrop>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Stevens</dc:creator>
  <cp:keywords/>
  <dc:description/>
  <cp:lastModifiedBy>Jeanie Griffin</cp:lastModifiedBy>
  <cp:revision>7</cp:revision>
  <dcterms:created xsi:type="dcterms:W3CDTF">2025-05-13T14:50:00Z</dcterms:created>
  <dcterms:modified xsi:type="dcterms:W3CDTF">2025-05-15T13:17:00Z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0x0101005260364E43D3404C9B42BA65AD2671BB</vt:lpwstr>
  </property>
  <property fmtid="{D5CDD505-2E9C-101B-9397-08002B2CF9AE}" pid="3" name="MediaServiceImageTags">
    <vt:lpwstr/>
  </property>
</Properties>
</file>