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830C" w14:textId="77777777" w:rsidR="0063019C" w:rsidRPr="00DA694C" w:rsidRDefault="0063019C" w:rsidP="0063019C">
      <w:pPr>
        <w:pStyle w:val="Title"/>
        <w:rPr>
          <w:rFonts w:ascii="Arial" w:hAnsi="Arial"/>
          <w:sz w:val="28"/>
        </w:rPr>
      </w:pPr>
      <w:r w:rsidRPr="00DA694C">
        <w:rPr>
          <w:rFonts w:ascii="Arial" w:hAnsi="Arial"/>
          <w:sz w:val="28"/>
        </w:rPr>
        <w:t>Issuance No:</w:t>
      </w:r>
      <w:r w:rsidRPr="00DA694C">
        <w:rPr>
          <w:rFonts w:ascii="Arial" w:hAnsi="Arial"/>
          <w:sz w:val="28"/>
        </w:rPr>
        <w:tab/>
        <w:t>A</w:t>
      </w:r>
      <w:r>
        <w:rPr>
          <w:rFonts w:ascii="Arial" w:hAnsi="Arial"/>
          <w:sz w:val="28"/>
        </w:rPr>
        <w:t>6</w:t>
      </w:r>
    </w:p>
    <w:p w14:paraId="5BAD5CF7" w14:textId="0605D429" w:rsidR="0063019C" w:rsidRPr="00DA694C" w:rsidRDefault="0063019C" w:rsidP="0063019C">
      <w:pPr>
        <w:spacing w:after="0"/>
        <w:rPr>
          <w:rFonts w:ascii="Arial" w:hAnsi="Arial" w:cs="Arial"/>
          <w:sz w:val="28"/>
        </w:rPr>
      </w:pPr>
      <w:r w:rsidRPr="00DA694C">
        <w:rPr>
          <w:rFonts w:ascii="Arial" w:hAnsi="Arial" w:cs="Arial"/>
          <w:sz w:val="28"/>
        </w:rPr>
        <w:t>Issuance Date:</w:t>
      </w:r>
      <w:r w:rsidRPr="00DA694C">
        <w:rPr>
          <w:rFonts w:ascii="Arial" w:hAnsi="Arial" w:cs="Arial"/>
          <w:sz w:val="28"/>
        </w:rPr>
        <w:tab/>
      </w:r>
      <w:r w:rsidR="00496101">
        <w:rPr>
          <w:rFonts w:ascii="Arial" w:hAnsi="Arial" w:cs="Arial"/>
          <w:sz w:val="28"/>
        </w:rPr>
        <w:t>Draft</w:t>
      </w:r>
    </w:p>
    <w:p w14:paraId="24D46871" w14:textId="77777777" w:rsidR="0063019C" w:rsidRPr="00DA694C" w:rsidRDefault="0063019C" w:rsidP="0063019C">
      <w:pPr>
        <w:pBdr>
          <w:bottom w:val="single" w:sz="6" w:space="0" w:color="auto"/>
        </w:pBdr>
        <w:ind w:left="2160" w:hanging="2160"/>
        <w:rPr>
          <w:rFonts w:ascii="Arial" w:hAnsi="Arial" w:cs="Arial"/>
          <w:sz w:val="28"/>
        </w:rPr>
      </w:pPr>
      <w:r w:rsidRPr="00DA694C">
        <w:rPr>
          <w:rFonts w:ascii="Arial" w:hAnsi="Arial" w:cs="Arial"/>
          <w:sz w:val="28"/>
        </w:rPr>
        <w:t>Subject:</w:t>
      </w:r>
      <w:r w:rsidRPr="00DA694C">
        <w:rPr>
          <w:rFonts w:ascii="Arial" w:hAnsi="Arial" w:cs="Arial"/>
          <w:sz w:val="28"/>
        </w:rPr>
        <w:tab/>
      </w:r>
      <w:r>
        <w:rPr>
          <w:rFonts w:ascii="Arial" w:hAnsi="Arial" w:cs="Arial"/>
          <w:sz w:val="28"/>
        </w:rPr>
        <w:t xml:space="preserve">Criminal Fraud, Waste, Abuse </w:t>
      </w:r>
      <w:r w:rsidRPr="00DA694C">
        <w:rPr>
          <w:rFonts w:ascii="Arial" w:hAnsi="Arial" w:cs="Arial"/>
          <w:sz w:val="28"/>
        </w:rPr>
        <w:t>or Other Criminal Activity Related to Federal Awards</w:t>
      </w:r>
    </w:p>
    <w:p w14:paraId="32FBB6C3" w14:textId="7D9F1A0C" w:rsidR="0063019C" w:rsidRPr="0063019C" w:rsidRDefault="0063019C" w:rsidP="0063019C">
      <w:pPr>
        <w:pBdr>
          <w:bottom w:val="single" w:sz="6" w:space="0" w:color="auto"/>
        </w:pBdr>
        <w:ind w:firstLine="720"/>
        <w:rPr>
          <w:sz w:val="2"/>
          <w:szCs w:val="2"/>
        </w:rPr>
      </w:pPr>
      <w:r w:rsidRPr="008753E4">
        <w:rPr>
          <w:rFonts w:ascii="Tahoma" w:hAnsi="Tahoma" w:cs="Tahoma"/>
          <w:sz w:val="28"/>
        </w:rPr>
        <w:tab/>
      </w:r>
      <w:r w:rsidRPr="008753E4">
        <w:rPr>
          <w:rFonts w:ascii="Tahoma" w:hAnsi="Tahoma" w:cs="Tahoma"/>
          <w:sz w:val="28"/>
        </w:rPr>
        <w:tab/>
      </w:r>
    </w:p>
    <w:p w14:paraId="0124FAC9" w14:textId="77777777" w:rsidR="0063019C" w:rsidRPr="0063019C" w:rsidRDefault="0063019C">
      <w:pPr>
        <w:rPr>
          <w:sz w:val="2"/>
          <w:szCs w:val="2"/>
        </w:rPr>
      </w:pPr>
    </w:p>
    <w:p w14:paraId="7F718FDA" w14:textId="6424744F" w:rsidR="00985C55" w:rsidRPr="0005675C" w:rsidRDefault="00891E75">
      <w:pPr>
        <w:rPr>
          <w:rFonts w:ascii="Arial" w:hAnsi="Arial" w:cs="Arial"/>
        </w:rPr>
      </w:pPr>
      <w:r w:rsidRPr="0005675C">
        <w:rPr>
          <w:rFonts w:ascii="Arial" w:hAnsi="Arial" w:cs="Arial"/>
        </w:rPr>
        <w:t xml:space="preserve">The Workforce Development Board of North Missouri is committed to preventing Fraud, Waste, and Abuse.   In accordance with TEGL No. 15-23, WIOA Regulations (20 CFR 683.200), and Uniform Guidance (2 CFR 200.113), all recipients and subrecipients of federal awards under WIOA Title I, the Wagner-Peyser Act, and any other federally funded programs operated through the Board are required to </w:t>
      </w:r>
      <w:r w:rsidR="000A2345" w:rsidRPr="0005675C">
        <w:rPr>
          <w:rFonts w:ascii="Arial" w:hAnsi="Arial" w:cs="Arial"/>
          <w:highlight w:val="yellow"/>
        </w:rPr>
        <w:t>promptly</w:t>
      </w:r>
      <w:r w:rsidR="00C96712" w:rsidRPr="0005675C">
        <w:rPr>
          <w:rFonts w:ascii="Arial" w:hAnsi="Arial" w:cs="Arial"/>
          <w:highlight w:val="yellow"/>
        </w:rPr>
        <w:t xml:space="preserve"> disclose any</w:t>
      </w:r>
      <w:r w:rsidR="00C96712" w:rsidRPr="0005675C">
        <w:rPr>
          <w:rFonts w:ascii="Arial" w:hAnsi="Arial" w:cs="Arial"/>
        </w:rPr>
        <w:t xml:space="preserve"> </w:t>
      </w:r>
      <w:r w:rsidRPr="0005675C">
        <w:rPr>
          <w:rFonts w:ascii="Arial" w:hAnsi="Arial" w:cs="Arial"/>
        </w:rPr>
        <w:t>known</w:t>
      </w:r>
      <w:r w:rsidR="006A22FE">
        <w:rPr>
          <w:rFonts w:ascii="Arial" w:hAnsi="Arial" w:cs="Arial"/>
        </w:rPr>
        <w:t xml:space="preserve"> or </w:t>
      </w:r>
      <w:r w:rsidRPr="0005675C">
        <w:rPr>
          <w:rFonts w:ascii="Arial" w:hAnsi="Arial" w:cs="Arial"/>
        </w:rPr>
        <w:t>suspected</w:t>
      </w:r>
      <w:r w:rsidR="006A22FE">
        <w:rPr>
          <w:rFonts w:ascii="Arial" w:hAnsi="Arial" w:cs="Arial"/>
        </w:rPr>
        <w:t xml:space="preserve"> </w:t>
      </w:r>
      <w:r w:rsidR="00A267B6">
        <w:rPr>
          <w:rFonts w:ascii="Arial" w:hAnsi="Arial" w:cs="Arial"/>
        </w:rPr>
        <w:t>allegations</w:t>
      </w:r>
      <w:r w:rsidR="00D176DE">
        <w:rPr>
          <w:rFonts w:ascii="Arial" w:hAnsi="Arial" w:cs="Arial"/>
        </w:rPr>
        <w:t xml:space="preserve"> </w:t>
      </w:r>
      <w:r w:rsidR="000A5CAD">
        <w:rPr>
          <w:rFonts w:ascii="Arial" w:hAnsi="Arial" w:cs="Arial"/>
          <w:highlight w:val="yellow"/>
        </w:rPr>
        <w:t>with</w:t>
      </w:r>
      <w:r w:rsidRPr="0005675C">
        <w:rPr>
          <w:rFonts w:ascii="Arial" w:hAnsi="Arial" w:cs="Arial"/>
          <w:highlight w:val="yellow"/>
        </w:rPr>
        <w:t xml:space="preserve"> </w:t>
      </w:r>
      <w:r w:rsidR="00562873" w:rsidRPr="0005675C">
        <w:rPr>
          <w:rFonts w:ascii="Arial" w:hAnsi="Arial" w:cs="Arial"/>
          <w:highlight w:val="yellow"/>
        </w:rPr>
        <w:t>cred</w:t>
      </w:r>
      <w:r w:rsidR="00D500B3" w:rsidRPr="0005675C">
        <w:rPr>
          <w:rFonts w:ascii="Arial" w:hAnsi="Arial" w:cs="Arial"/>
          <w:highlight w:val="yellow"/>
        </w:rPr>
        <w:t>ible evidence</w:t>
      </w:r>
      <w:r w:rsidR="00D500B3" w:rsidRPr="0005675C">
        <w:rPr>
          <w:rFonts w:ascii="Arial" w:hAnsi="Arial" w:cs="Arial"/>
        </w:rPr>
        <w:t xml:space="preserve"> of </w:t>
      </w:r>
      <w:r w:rsidRPr="0005675C">
        <w:rPr>
          <w:rFonts w:ascii="Arial" w:hAnsi="Arial" w:cs="Arial"/>
        </w:rPr>
        <w:t>fraud, waste, misappropriation, or theft of federal funds.  Failure to comply with these requirements may result in sever</w:t>
      </w:r>
      <w:r w:rsidR="0063019C" w:rsidRPr="0005675C">
        <w:rPr>
          <w:rFonts w:ascii="Arial" w:hAnsi="Arial" w:cs="Arial"/>
        </w:rPr>
        <w:t>e</w:t>
      </w:r>
      <w:r w:rsidRPr="0005675C">
        <w:rPr>
          <w:rFonts w:ascii="Arial" w:hAnsi="Arial" w:cs="Arial"/>
        </w:rPr>
        <w:t xml:space="preserve"> consequences including the withholding or suspensions of funds, debarment, or other legal actions under federal law.  </w:t>
      </w:r>
    </w:p>
    <w:p w14:paraId="667D4402" w14:textId="13EC1EBD" w:rsidR="00410191" w:rsidRPr="0005675C" w:rsidRDefault="00410191">
      <w:pPr>
        <w:rPr>
          <w:rFonts w:ascii="Arial" w:hAnsi="Arial" w:cs="Arial"/>
        </w:rPr>
      </w:pPr>
      <w:r w:rsidRPr="0005675C">
        <w:rPr>
          <w:rFonts w:ascii="Arial" w:hAnsi="Arial" w:cs="Arial"/>
        </w:rPr>
        <w:t>This Policy applies to all WDB employees, Board Members, Subrecipients, and any individuals or entities involved in the administration of programs operated or managed by the Board.</w:t>
      </w:r>
    </w:p>
    <w:p w14:paraId="679215F4" w14:textId="7B3F7FA6" w:rsidR="00410191" w:rsidRPr="0005675C" w:rsidRDefault="00410191">
      <w:pPr>
        <w:rPr>
          <w:rFonts w:ascii="Arial" w:hAnsi="Arial" w:cs="Arial"/>
        </w:rPr>
      </w:pPr>
      <w:r w:rsidRPr="0005675C">
        <w:rPr>
          <w:rFonts w:ascii="Arial" w:hAnsi="Arial" w:cs="Arial"/>
        </w:rPr>
        <w:t xml:space="preserve">To maintain the highest standards of ethical </w:t>
      </w:r>
      <w:r w:rsidR="00BF6223" w:rsidRPr="0005675C">
        <w:rPr>
          <w:rFonts w:ascii="Arial" w:hAnsi="Arial" w:cs="Arial"/>
        </w:rPr>
        <w:t>conduct is met and to remain in full compliance with policies established by the Office of Workforce Development, federal regulations, and U.S. Department of Labor, a comprehensive set of policies, procedures, and oversight activities have been put into place.  These include, but are not limited to:</w:t>
      </w:r>
    </w:p>
    <w:p w14:paraId="354F6DC1" w14:textId="230D2AD2" w:rsidR="00410191" w:rsidRPr="0005675C" w:rsidRDefault="00410191" w:rsidP="00410191">
      <w:pPr>
        <w:pStyle w:val="ListParagraph"/>
        <w:numPr>
          <w:ilvl w:val="0"/>
          <w:numId w:val="2"/>
        </w:numPr>
        <w:rPr>
          <w:rFonts w:ascii="Arial" w:hAnsi="Arial" w:cs="Arial"/>
        </w:rPr>
      </w:pPr>
      <w:r w:rsidRPr="0005675C">
        <w:rPr>
          <w:rFonts w:ascii="Arial" w:hAnsi="Arial" w:cs="Arial"/>
        </w:rPr>
        <w:t>North Central Missouri College</w:t>
      </w:r>
      <w:r w:rsidR="00BF6223" w:rsidRPr="0005675C">
        <w:rPr>
          <w:rFonts w:ascii="Arial" w:hAnsi="Arial" w:cs="Arial"/>
        </w:rPr>
        <w:t xml:space="preserve"> (NCMC)</w:t>
      </w:r>
      <w:r w:rsidRPr="0005675C">
        <w:rPr>
          <w:rFonts w:ascii="Arial" w:hAnsi="Arial" w:cs="Arial"/>
        </w:rPr>
        <w:t xml:space="preserve"> Board Policy Manual</w:t>
      </w:r>
    </w:p>
    <w:p w14:paraId="2F6CA198" w14:textId="31726C92" w:rsidR="00410191" w:rsidRPr="0005675C" w:rsidRDefault="00410191" w:rsidP="00410191">
      <w:pPr>
        <w:pStyle w:val="ListParagraph"/>
        <w:numPr>
          <w:ilvl w:val="0"/>
          <w:numId w:val="2"/>
        </w:numPr>
        <w:rPr>
          <w:rFonts w:ascii="Arial" w:hAnsi="Arial" w:cs="Arial"/>
        </w:rPr>
      </w:pPr>
      <w:r w:rsidRPr="0005675C">
        <w:rPr>
          <w:rFonts w:ascii="Arial" w:hAnsi="Arial" w:cs="Arial"/>
        </w:rPr>
        <w:t>WDB Administrative Procedures</w:t>
      </w:r>
    </w:p>
    <w:p w14:paraId="7BC7AC44" w14:textId="40217D83" w:rsidR="00410191" w:rsidRPr="0005675C" w:rsidRDefault="00410191" w:rsidP="00410191">
      <w:pPr>
        <w:pStyle w:val="ListParagraph"/>
        <w:numPr>
          <w:ilvl w:val="0"/>
          <w:numId w:val="2"/>
        </w:numPr>
        <w:rPr>
          <w:rFonts w:ascii="Arial" w:hAnsi="Arial" w:cs="Arial"/>
        </w:rPr>
      </w:pPr>
      <w:r w:rsidRPr="0005675C">
        <w:rPr>
          <w:rFonts w:ascii="Arial" w:hAnsi="Arial" w:cs="Arial"/>
        </w:rPr>
        <w:t xml:space="preserve">Financial </w:t>
      </w:r>
      <w:r w:rsidR="00BF6223" w:rsidRPr="0005675C">
        <w:rPr>
          <w:rFonts w:ascii="Arial" w:hAnsi="Arial" w:cs="Arial"/>
        </w:rPr>
        <w:t>Procedures Manual</w:t>
      </w:r>
    </w:p>
    <w:p w14:paraId="1E0829E9" w14:textId="7761816E" w:rsidR="00BF6223" w:rsidRPr="0005675C" w:rsidRDefault="00BF6223" w:rsidP="00410191">
      <w:pPr>
        <w:pStyle w:val="ListParagraph"/>
        <w:numPr>
          <w:ilvl w:val="0"/>
          <w:numId w:val="2"/>
        </w:numPr>
        <w:rPr>
          <w:rFonts w:ascii="Arial" w:hAnsi="Arial" w:cs="Arial"/>
        </w:rPr>
      </w:pPr>
      <w:r w:rsidRPr="0005675C">
        <w:rPr>
          <w:rFonts w:ascii="Arial" w:hAnsi="Arial" w:cs="Arial"/>
        </w:rPr>
        <w:t>NCMC Audit</w:t>
      </w:r>
    </w:p>
    <w:p w14:paraId="480B7F53" w14:textId="167A83DD" w:rsidR="00BF6223" w:rsidRPr="0005675C" w:rsidRDefault="00BF6223" w:rsidP="00410191">
      <w:pPr>
        <w:pStyle w:val="ListParagraph"/>
        <w:numPr>
          <w:ilvl w:val="0"/>
          <w:numId w:val="2"/>
        </w:numPr>
        <w:rPr>
          <w:rFonts w:ascii="Arial" w:hAnsi="Arial" w:cs="Arial"/>
        </w:rPr>
      </w:pPr>
      <w:r w:rsidRPr="0005675C">
        <w:rPr>
          <w:rFonts w:ascii="Arial" w:hAnsi="Arial" w:cs="Arial"/>
        </w:rPr>
        <w:t>Travel Procedures</w:t>
      </w:r>
    </w:p>
    <w:p w14:paraId="1C89405A" w14:textId="198F55F3" w:rsidR="00BF6223" w:rsidRPr="0005675C" w:rsidRDefault="00BF6223" w:rsidP="00410191">
      <w:pPr>
        <w:pStyle w:val="ListParagraph"/>
        <w:numPr>
          <w:ilvl w:val="0"/>
          <w:numId w:val="2"/>
        </w:numPr>
        <w:rPr>
          <w:rFonts w:ascii="Arial" w:hAnsi="Arial" w:cs="Arial"/>
        </w:rPr>
      </w:pPr>
      <w:r w:rsidRPr="0005675C">
        <w:rPr>
          <w:rFonts w:ascii="Arial" w:hAnsi="Arial" w:cs="Arial"/>
        </w:rPr>
        <w:t>Time Sheets</w:t>
      </w:r>
    </w:p>
    <w:p w14:paraId="14DC20D0" w14:textId="66EA50C0" w:rsidR="00BF6223" w:rsidRPr="0005675C" w:rsidRDefault="00BF6223" w:rsidP="00410191">
      <w:pPr>
        <w:pStyle w:val="ListParagraph"/>
        <w:numPr>
          <w:ilvl w:val="0"/>
          <w:numId w:val="2"/>
        </w:numPr>
        <w:rPr>
          <w:rFonts w:ascii="Arial" w:hAnsi="Arial" w:cs="Arial"/>
        </w:rPr>
      </w:pPr>
      <w:r w:rsidRPr="0005675C">
        <w:rPr>
          <w:rFonts w:ascii="Arial" w:hAnsi="Arial" w:cs="Arial"/>
        </w:rPr>
        <w:t>Inventory Control</w:t>
      </w:r>
    </w:p>
    <w:p w14:paraId="230FF814" w14:textId="20EF4388" w:rsidR="00BF6223" w:rsidRPr="0005675C" w:rsidRDefault="00BF6223" w:rsidP="00410191">
      <w:pPr>
        <w:pStyle w:val="ListParagraph"/>
        <w:numPr>
          <w:ilvl w:val="0"/>
          <w:numId w:val="2"/>
        </w:numPr>
        <w:rPr>
          <w:rFonts w:ascii="Arial" w:hAnsi="Arial" w:cs="Arial"/>
        </w:rPr>
      </w:pPr>
      <w:r w:rsidRPr="0005675C">
        <w:rPr>
          <w:rFonts w:ascii="Arial" w:hAnsi="Arial" w:cs="Arial"/>
        </w:rPr>
        <w:t>Annual Fiscal/Program Monitoring</w:t>
      </w:r>
    </w:p>
    <w:p w14:paraId="61B632A3" w14:textId="4727D563" w:rsidR="00BF6223" w:rsidRPr="0005675C" w:rsidRDefault="00BF6223" w:rsidP="00410191">
      <w:pPr>
        <w:pStyle w:val="ListParagraph"/>
        <w:numPr>
          <w:ilvl w:val="0"/>
          <w:numId w:val="2"/>
        </w:numPr>
        <w:rPr>
          <w:rFonts w:ascii="Arial" w:hAnsi="Arial" w:cs="Arial"/>
        </w:rPr>
      </w:pPr>
      <w:r w:rsidRPr="0005675C">
        <w:rPr>
          <w:rFonts w:ascii="Arial" w:hAnsi="Arial" w:cs="Arial"/>
        </w:rPr>
        <w:t>Annual Continuous Improvement Reviews</w:t>
      </w:r>
    </w:p>
    <w:p w14:paraId="0FFD82EF" w14:textId="293C0296" w:rsidR="00BF6223" w:rsidRPr="0005675C" w:rsidRDefault="00311A9F" w:rsidP="00BF6223">
      <w:pPr>
        <w:rPr>
          <w:rFonts w:ascii="Arial" w:hAnsi="Arial" w:cs="Arial"/>
        </w:rPr>
      </w:pPr>
      <w:r w:rsidRPr="0005675C">
        <w:rPr>
          <w:rFonts w:ascii="Arial" w:hAnsi="Arial" w:cs="Arial"/>
        </w:rPr>
        <w:t>For the purpose of this policy the following definitions will be used:</w:t>
      </w:r>
    </w:p>
    <w:p w14:paraId="62D25620" w14:textId="77777777" w:rsidR="000D294C" w:rsidRDefault="000D294C" w:rsidP="00311A9F">
      <w:pPr>
        <w:pStyle w:val="ListParagraph"/>
        <w:numPr>
          <w:ilvl w:val="0"/>
          <w:numId w:val="3"/>
        </w:numPr>
        <w:rPr>
          <w:rFonts w:ascii="Arial" w:hAnsi="Arial" w:cs="Arial"/>
          <w:b/>
          <w:bCs/>
        </w:rPr>
        <w:sectPr w:rsidR="000D294C" w:rsidSect="00614585">
          <w:headerReference w:type="first" r:id="rId11"/>
          <w:footerReference w:type="first" r:id="rId12"/>
          <w:pgSz w:w="12240" w:h="15840"/>
          <w:pgMar w:top="1440" w:right="1440" w:bottom="1440" w:left="1440" w:header="720" w:footer="426" w:gutter="0"/>
          <w:cols w:space="720"/>
          <w:titlePg/>
          <w:docGrid w:linePitch="360"/>
        </w:sectPr>
      </w:pPr>
    </w:p>
    <w:p w14:paraId="5E8920DF" w14:textId="531AB429" w:rsidR="00311A9F" w:rsidRPr="0005675C" w:rsidRDefault="00311A9F" w:rsidP="00311A9F">
      <w:pPr>
        <w:pStyle w:val="ListParagraph"/>
        <w:numPr>
          <w:ilvl w:val="0"/>
          <w:numId w:val="3"/>
        </w:numPr>
        <w:rPr>
          <w:rFonts w:ascii="Arial" w:hAnsi="Arial" w:cs="Arial"/>
        </w:rPr>
      </w:pPr>
      <w:r w:rsidRPr="0005675C">
        <w:rPr>
          <w:rFonts w:ascii="Arial" w:hAnsi="Arial" w:cs="Arial"/>
          <w:b/>
          <w:bCs/>
        </w:rPr>
        <w:lastRenderedPageBreak/>
        <w:t>Fraud</w:t>
      </w:r>
      <w:r w:rsidRPr="0005675C">
        <w:rPr>
          <w:rFonts w:ascii="Arial" w:hAnsi="Arial" w:cs="Arial"/>
        </w:rPr>
        <w:t xml:space="preserve"> – Intentional deception or misrepresentation made by a person with the knowledge that the deception could result in unauthorized benefit to themselves or another party.  </w:t>
      </w:r>
    </w:p>
    <w:p w14:paraId="482BD712" w14:textId="437F90C5" w:rsidR="00311A9F" w:rsidRPr="0005675C" w:rsidRDefault="00311A9F" w:rsidP="00311A9F">
      <w:pPr>
        <w:pStyle w:val="ListParagraph"/>
        <w:numPr>
          <w:ilvl w:val="0"/>
          <w:numId w:val="3"/>
        </w:numPr>
        <w:rPr>
          <w:rFonts w:ascii="Arial" w:hAnsi="Arial" w:cs="Arial"/>
        </w:rPr>
      </w:pPr>
      <w:r w:rsidRPr="0005675C">
        <w:rPr>
          <w:rFonts w:ascii="Arial" w:hAnsi="Arial" w:cs="Arial"/>
          <w:b/>
          <w:bCs/>
        </w:rPr>
        <w:t>Waste</w:t>
      </w:r>
      <w:r w:rsidRPr="0005675C">
        <w:rPr>
          <w:rFonts w:ascii="Arial" w:hAnsi="Arial" w:cs="Arial"/>
        </w:rPr>
        <w:t xml:space="preserve"> – The careless or needless expenditure of funds or consumption of resources that results form deficient practices, systems, or controls.</w:t>
      </w:r>
    </w:p>
    <w:p w14:paraId="5FC83DD0" w14:textId="35AA698F" w:rsidR="00311A9F" w:rsidRPr="0005675C" w:rsidRDefault="00311A9F" w:rsidP="00311A9F">
      <w:pPr>
        <w:pStyle w:val="ListParagraph"/>
        <w:numPr>
          <w:ilvl w:val="0"/>
          <w:numId w:val="3"/>
        </w:numPr>
        <w:rPr>
          <w:rFonts w:ascii="Arial" w:hAnsi="Arial" w:cs="Arial"/>
        </w:rPr>
      </w:pPr>
      <w:r w:rsidRPr="0005675C">
        <w:rPr>
          <w:rFonts w:ascii="Arial" w:hAnsi="Arial" w:cs="Arial"/>
          <w:b/>
          <w:bCs/>
        </w:rPr>
        <w:t xml:space="preserve">Abuse </w:t>
      </w:r>
      <w:r w:rsidRPr="0005675C">
        <w:rPr>
          <w:rFonts w:ascii="Arial" w:hAnsi="Arial" w:cs="Arial"/>
        </w:rPr>
        <w:t>– Improper use of authority or position for personal gain or in a manner that is inconsistent with sound fiscal or operational practices.</w:t>
      </w:r>
    </w:p>
    <w:p w14:paraId="563B15E6" w14:textId="412641CF" w:rsidR="00311A9F" w:rsidRPr="0005675C" w:rsidRDefault="00311A9F" w:rsidP="00311A9F">
      <w:pPr>
        <w:rPr>
          <w:rFonts w:ascii="Arial" w:hAnsi="Arial" w:cs="Arial"/>
        </w:rPr>
      </w:pPr>
      <w:r w:rsidRPr="0005675C">
        <w:rPr>
          <w:rFonts w:ascii="Arial" w:hAnsi="Arial" w:cs="Arial"/>
        </w:rPr>
        <w:t>The WDB mains a zero-tolerance stance toward fraud, waste, and abuse.  All personnel and affiliated parties are expected to conduct themselves with integrity and in compliance with applicable laws and regulations.</w:t>
      </w:r>
    </w:p>
    <w:p w14:paraId="1474CBEF" w14:textId="05050C0D" w:rsidR="00891E75" w:rsidRPr="0005675C" w:rsidRDefault="00891E75">
      <w:pPr>
        <w:rPr>
          <w:rFonts w:ascii="Arial" w:hAnsi="Arial" w:cs="Arial"/>
        </w:rPr>
      </w:pPr>
      <w:r w:rsidRPr="0005675C">
        <w:rPr>
          <w:rFonts w:ascii="Arial" w:hAnsi="Arial" w:cs="Arial"/>
        </w:rPr>
        <w:t>Recipients and subrecipients must</w:t>
      </w:r>
      <w:r w:rsidR="0071308A" w:rsidRPr="0005675C">
        <w:rPr>
          <w:rFonts w:ascii="Arial" w:hAnsi="Arial" w:cs="Arial"/>
        </w:rPr>
        <w:t xml:space="preserve"> </w:t>
      </w:r>
      <w:r w:rsidRPr="0005675C">
        <w:rPr>
          <w:rFonts w:ascii="Arial" w:hAnsi="Arial" w:cs="Arial"/>
        </w:rPr>
        <w:t>disclose any violations</w:t>
      </w:r>
      <w:r w:rsidR="0071308A" w:rsidRPr="0005675C">
        <w:rPr>
          <w:rFonts w:ascii="Arial" w:hAnsi="Arial" w:cs="Arial"/>
        </w:rPr>
        <w:t xml:space="preserve"> with credible evidence</w:t>
      </w:r>
      <w:r w:rsidRPr="0005675C">
        <w:rPr>
          <w:rFonts w:ascii="Arial" w:hAnsi="Arial" w:cs="Arial"/>
        </w:rPr>
        <w:t xml:space="preserve"> involving fraud potentially affecting a federal award in accordance with </w:t>
      </w:r>
      <w:r w:rsidR="00410191" w:rsidRPr="0005675C">
        <w:rPr>
          <w:rFonts w:ascii="Arial" w:hAnsi="Arial" w:cs="Arial"/>
        </w:rPr>
        <w:t>the laws</w:t>
      </w:r>
      <w:r w:rsidRPr="0005675C">
        <w:rPr>
          <w:rFonts w:ascii="Arial" w:hAnsi="Arial" w:cs="Arial"/>
        </w:rPr>
        <w:t xml:space="preserve"> and regulations mentioned above.  These disclosures must be made promptly and to the appropriate authorities, including but not limited to:</w:t>
      </w:r>
    </w:p>
    <w:p w14:paraId="1783E07D" w14:textId="2AEA7427" w:rsidR="00891E75" w:rsidRPr="0005675C" w:rsidRDefault="00891E75" w:rsidP="00891E75">
      <w:pPr>
        <w:pStyle w:val="ListParagraph"/>
        <w:numPr>
          <w:ilvl w:val="0"/>
          <w:numId w:val="1"/>
        </w:numPr>
        <w:rPr>
          <w:rFonts w:ascii="Arial" w:hAnsi="Arial" w:cs="Arial"/>
        </w:rPr>
      </w:pPr>
      <w:r w:rsidRPr="0005675C">
        <w:rPr>
          <w:rFonts w:ascii="Arial" w:hAnsi="Arial" w:cs="Arial"/>
        </w:rPr>
        <w:t>Office of Inspector General (OIG) for the U.S. Department of Labor</w:t>
      </w:r>
    </w:p>
    <w:p w14:paraId="3870801C" w14:textId="6E75A1EA" w:rsidR="00891E75" w:rsidRPr="0005675C" w:rsidRDefault="00891E75" w:rsidP="00891E75">
      <w:pPr>
        <w:pStyle w:val="ListParagraph"/>
        <w:numPr>
          <w:ilvl w:val="1"/>
          <w:numId w:val="1"/>
        </w:numPr>
        <w:rPr>
          <w:rFonts w:ascii="Arial" w:hAnsi="Arial" w:cs="Arial"/>
        </w:rPr>
      </w:pPr>
      <w:hyperlink r:id="rId13" w:history="1">
        <w:r w:rsidRPr="0005675C">
          <w:rPr>
            <w:rStyle w:val="Hyperlink"/>
            <w:rFonts w:ascii="Arial" w:hAnsi="Arial" w:cs="Arial"/>
          </w:rPr>
          <w:t>https://www.oig.dol.gov/hotline.htm</w:t>
        </w:r>
      </w:hyperlink>
      <w:r w:rsidRPr="0005675C">
        <w:rPr>
          <w:rFonts w:ascii="Arial" w:hAnsi="Arial" w:cs="Arial"/>
        </w:rPr>
        <w:t xml:space="preserve"> </w:t>
      </w:r>
    </w:p>
    <w:p w14:paraId="615AB8C7" w14:textId="616E2CA7" w:rsidR="00410191" w:rsidRPr="0005675C" w:rsidRDefault="00891E75" w:rsidP="00891E75">
      <w:pPr>
        <w:pStyle w:val="ListParagraph"/>
        <w:numPr>
          <w:ilvl w:val="0"/>
          <w:numId w:val="1"/>
        </w:numPr>
        <w:rPr>
          <w:rFonts w:ascii="Arial" w:hAnsi="Arial" w:cs="Arial"/>
        </w:rPr>
      </w:pPr>
      <w:r w:rsidRPr="0005675C">
        <w:rPr>
          <w:rFonts w:ascii="Arial" w:hAnsi="Arial" w:cs="Arial"/>
        </w:rPr>
        <w:t>Department of Labor Employment and Training Administration</w:t>
      </w:r>
      <w:r w:rsidR="00410191" w:rsidRPr="0005675C">
        <w:rPr>
          <w:rFonts w:ascii="Arial" w:hAnsi="Arial" w:cs="Arial"/>
        </w:rPr>
        <w:t xml:space="preserve"> </w:t>
      </w:r>
    </w:p>
    <w:p w14:paraId="6CE7F515" w14:textId="2C158A6B" w:rsidR="00410191" w:rsidRPr="0005675C" w:rsidRDefault="00410191" w:rsidP="00410191">
      <w:pPr>
        <w:pStyle w:val="ListParagraph"/>
        <w:numPr>
          <w:ilvl w:val="1"/>
          <w:numId w:val="1"/>
        </w:numPr>
        <w:rPr>
          <w:rFonts w:ascii="Arial" w:hAnsi="Arial" w:cs="Arial"/>
        </w:rPr>
      </w:pPr>
      <w:r w:rsidRPr="0005675C">
        <w:rPr>
          <w:rFonts w:ascii="Arial" w:hAnsi="Arial" w:cs="Arial"/>
        </w:rPr>
        <w:t xml:space="preserve">Screenshots of OIG Form to </w:t>
      </w:r>
      <w:hyperlink r:id="rId14" w:history="1">
        <w:r w:rsidRPr="0005675C">
          <w:rPr>
            <w:rStyle w:val="Hyperlink"/>
            <w:rFonts w:ascii="Arial" w:hAnsi="Arial" w:cs="Arial"/>
          </w:rPr>
          <w:t>ETAIncidentReporting@dol.gov</w:t>
        </w:r>
      </w:hyperlink>
      <w:r w:rsidRPr="0005675C">
        <w:rPr>
          <w:rFonts w:ascii="Arial" w:hAnsi="Arial" w:cs="Arial"/>
        </w:rPr>
        <w:t xml:space="preserve"> </w:t>
      </w:r>
    </w:p>
    <w:p w14:paraId="369EDB91" w14:textId="6419CEDF" w:rsidR="00410191" w:rsidRPr="0005675C" w:rsidRDefault="00410191" w:rsidP="00410191">
      <w:pPr>
        <w:pStyle w:val="ListParagraph"/>
        <w:numPr>
          <w:ilvl w:val="0"/>
          <w:numId w:val="1"/>
        </w:numPr>
        <w:rPr>
          <w:rFonts w:ascii="Arial" w:hAnsi="Arial" w:cs="Arial"/>
        </w:rPr>
      </w:pPr>
      <w:r w:rsidRPr="0005675C">
        <w:rPr>
          <w:rFonts w:ascii="Arial" w:hAnsi="Arial" w:cs="Arial"/>
        </w:rPr>
        <w:t>Office of Workforce Development Director</w:t>
      </w:r>
    </w:p>
    <w:p w14:paraId="727F3815" w14:textId="6BD519F0" w:rsidR="00410191" w:rsidRPr="0005675C" w:rsidRDefault="00410191" w:rsidP="00410191">
      <w:pPr>
        <w:pStyle w:val="ListParagraph"/>
        <w:numPr>
          <w:ilvl w:val="0"/>
          <w:numId w:val="1"/>
        </w:numPr>
        <w:rPr>
          <w:rFonts w:ascii="Arial" w:hAnsi="Arial" w:cs="Arial"/>
        </w:rPr>
      </w:pPr>
      <w:r w:rsidRPr="0005675C">
        <w:rPr>
          <w:rFonts w:ascii="Arial" w:hAnsi="Arial" w:cs="Arial"/>
        </w:rPr>
        <w:t>North Central Missouri College President</w:t>
      </w:r>
    </w:p>
    <w:p w14:paraId="32132983" w14:textId="3CC69A94" w:rsidR="00410191" w:rsidRPr="0005675C" w:rsidRDefault="00410191" w:rsidP="00410191">
      <w:pPr>
        <w:pStyle w:val="ListParagraph"/>
        <w:numPr>
          <w:ilvl w:val="0"/>
          <w:numId w:val="1"/>
        </w:numPr>
        <w:rPr>
          <w:rFonts w:ascii="Arial" w:hAnsi="Arial" w:cs="Arial"/>
        </w:rPr>
      </w:pPr>
      <w:r w:rsidRPr="0005675C">
        <w:rPr>
          <w:rFonts w:ascii="Arial" w:hAnsi="Arial" w:cs="Arial"/>
        </w:rPr>
        <w:t>Workforce Development Board of North Missouri Executive Director</w:t>
      </w:r>
    </w:p>
    <w:p w14:paraId="6515ECEB" w14:textId="2874C9B9" w:rsidR="00410191" w:rsidRPr="0005675C" w:rsidRDefault="0063019C" w:rsidP="00410191">
      <w:pPr>
        <w:rPr>
          <w:rFonts w:ascii="Arial" w:hAnsi="Arial" w:cs="Arial"/>
        </w:rPr>
      </w:pPr>
      <w:r w:rsidRPr="0005675C">
        <w:rPr>
          <w:rFonts w:ascii="Arial" w:hAnsi="Arial" w:cs="Arial"/>
        </w:rPr>
        <w:t>When the WDB Executive Director is made aware of an allegation they will:</w:t>
      </w:r>
    </w:p>
    <w:p w14:paraId="71C05583" w14:textId="766E1779" w:rsidR="0063019C" w:rsidRPr="0005675C" w:rsidRDefault="0063019C" w:rsidP="0063019C">
      <w:pPr>
        <w:pStyle w:val="ListParagraph"/>
        <w:numPr>
          <w:ilvl w:val="0"/>
          <w:numId w:val="4"/>
        </w:numPr>
        <w:rPr>
          <w:rFonts w:ascii="Arial" w:hAnsi="Arial" w:cs="Arial"/>
        </w:rPr>
      </w:pPr>
      <w:r w:rsidRPr="0005675C">
        <w:rPr>
          <w:rFonts w:ascii="Arial" w:hAnsi="Arial" w:cs="Arial"/>
        </w:rPr>
        <w:t>Acknowledge the report and initiate a preliminary assessment.</w:t>
      </w:r>
    </w:p>
    <w:p w14:paraId="52C901DC" w14:textId="15678BD0" w:rsidR="0063019C" w:rsidRPr="0005675C" w:rsidRDefault="0063019C" w:rsidP="0063019C">
      <w:pPr>
        <w:pStyle w:val="ListParagraph"/>
        <w:numPr>
          <w:ilvl w:val="0"/>
          <w:numId w:val="4"/>
        </w:numPr>
        <w:rPr>
          <w:rFonts w:ascii="Arial" w:hAnsi="Arial" w:cs="Arial"/>
        </w:rPr>
      </w:pPr>
      <w:r w:rsidRPr="0005675C">
        <w:rPr>
          <w:rFonts w:ascii="Arial" w:hAnsi="Arial" w:cs="Arial"/>
        </w:rPr>
        <w:t>Ensure the reporting requirements outlined above are adhered to.</w:t>
      </w:r>
    </w:p>
    <w:p w14:paraId="74117FA3" w14:textId="2FFB9153" w:rsidR="0063019C" w:rsidRPr="0005675C" w:rsidRDefault="0063019C" w:rsidP="0063019C">
      <w:pPr>
        <w:pStyle w:val="ListParagraph"/>
        <w:numPr>
          <w:ilvl w:val="0"/>
          <w:numId w:val="4"/>
        </w:numPr>
        <w:rPr>
          <w:rFonts w:ascii="Arial" w:hAnsi="Arial" w:cs="Arial"/>
        </w:rPr>
      </w:pPr>
      <w:r w:rsidRPr="0005675C">
        <w:rPr>
          <w:rFonts w:ascii="Arial" w:hAnsi="Arial" w:cs="Arial"/>
        </w:rPr>
        <w:t>Determine the appropriate course of action, which may include a formal investigation.</w:t>
      </w:r>
    </w:p>
    <w:p w14:paraId="7BE0B17B" w14:textId="35555068" w:rsidR="0063019C" w:rsidRPr="0005675C" w:rsidRDefault="0063019C" w:rsidP="0063019C">
      <w:pPr>
        <w:pStyle w:val="ListParagraph"/>
        <w:numPr>
          <w:ilvl w:val="0"/>
          <w:numId w:val="4"/>
        </w:numPr>
        <w:rPr>
          <w:rFonts w:ascii="Arial" w:hAnsi="Arial" w:cs="Arial"/>
        </w:rPr>
      </w:pPr>
      <w:r w:rsidRPr="0005675C">
        <w:rPr>
          <w:rFonts w:ascii="Arial" w:hAnsi="Arial" w:cs="Arial"/>
        </w:rPr>
        <w:t>Collaborate with relevant authorities as necessary.</w:t>
      </w:r>
    </w:p>
    <w:p w14:paraId="37441C5A" w14:textId="58255262" w:rsidR="0063019C" w:rsidRPr="0005675C" w:rsidRDefault="0063019C" w:rsidP="0063019C">
      <w:pPr>
        <w:pStyle w:val="ListParagraph"/>
        <w:numPr>
          <w:ilvl w:val="0"/>
          <w:numId w:val="4"/>
        </w:numPr>
        <w:rPr>
          <w:rFonts w:ascii="Arial" w:hAnsi="Arial" w:cs="Arial"/>
        </w:rPr>
      </w:pPr>
      <w:r w:rsidRPr="0005675C">
        <w:rPr>
          <w:rFonts w:ascii="Arial" w:hAnsi="Arial" w:cs="Arial"/>
        </w:rPr>
        <w:t>Implement corrective measures and, if necessary, pursue disciplinary or legal action against involved parties.</w:t>
      </w:r>
    </w:p>
    <w:p w14:paraId="1CDC0927" w14:textId="24097B43" w:rsidR="0005675C" w:rsidRDefault="0063019C">
      <w:r w:rsidRPr="0005675C">
        <w:rPr>
          <w:rFonts w:ascii="Arial" w:hAnsi="Arial" w:cs="Arial"/>
        </w:rPr>
        <w:t>The WDB prohibits retaliation against individuals who, in good faith, report suspected fraud, waste, or abuse.  Retaliatory actions will be subject to disciplinary measures, up to and including termination.</w:t>
      </w:r>
    </w:p>
    <w:sectPr w:rsidR="0005675C" w:rsidSect="000D294C">
      <w:headerReference w:type="first" r:id="rId15"/>
      <w:footerReference w:type="first" r:id="rId1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6C15C" w14:textId="77777777" w:rsidR="007E3353" w:rsidRDefault="007E3353" w:rsidP="0063019C">
      <w:pPr>
        <w:spacing w:after="0" w:line="240" w:lineRule="auto"/>
      </w:pPr>
      <w:r>
        <w:separator/>
      </w:r>
    </w:p>
  </w:endnote>
  <w:endnote w:type="continuationSeparator" w:id="0">
    <w:p w14:paraId="42ACD830" w14:textId="77777777" w:rsidR="007E3353" w:rsidRDefault="007E3353" w:rsidP="00630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3F34" w14:textId="59D0D578" w:rsidR="00614585" w:rsidRDefault="00614585" w:rsidP="00614585">
    <w:pPr>
      <w:pStyle w:val="Footer"/>
      <w:tabs>
        <w:tab w:val="clear" w:pos="4680"/>
        <w:tab w:val="clear" w:pos="9360"/>
        <w:tab w:val="left" w:pos="176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9158" w14:textId="77777777" w:rsidR="00614585" w:rsidRDefault="00614585" w:rsidP="00614585">
    <w:pPr>
      <w:pStyle w:val="Footer"/>
      <w:rPr>
        <w:rFonts w:ascii="Arial" w:hAnsi="Arial" w:cs="Arial"/>
        <w:iCs/>
        <w:sz w:val="16"/>
        <w:szCs w:val="16"/>
      </w:rPr>
    </w:pPr>
    <w:r w:rsidRPr="009830D0">
      <w:rPr>
        <w:rFonts w:ascii="Arial" w:hAnsi="Arial" w:cs="Arial"/>
        <w:iCs/>
        <w:sz w:val="16"/>
        <w:szCs w:val="16"/>
      </w:rPr>
      <w:t>The Workforce Development Board of North Missouri is an equal opportunity employer/program.  Auxiliary aids and services are available upon request to individuals with disabilities.  Missouri TTY users can dial 711.  This information can be translated into another language if requested. Please contact the WDB Office for translation assistance.</w:t>
    </w:r>
  </w:p>
  <w:p w14:paraId="0255D1B6" w14:textId="77777777" w:rsidR="00614585" w:rsidRPr="009830D0" w:rsidRDefault="00614585" w:rsidP="00614585">
    <w:pPr>
      <w:pStyle w:val="Footer"/>
      <w:jc w:val="center"/>
      <w:rPr>
        <w:rFonts w:ascii="Arial" w:hAnsi="Arial" w:cs="Arial"/>
        <w:iCs/>
        <w:sz w:val="16"/>
        <w:szCs w:val="16"/>
      </w:rPr>
    </w:pPr>
  </w:p>
  <w:p w14:paraId="315AE672" w14:textId="77777777" w:rsidR="00614585" w:rsidRDefault="00614585" w:rsidP="00614585">
    <w:pPr>
      <w:pStyle w:val="Footer"/>
      <w:rPr>
        <w:rFonts w:ascii="Arial" w:hAnsi="Arial" w:cs="Arial"/>
        <w:iCs/>
        <w:sz w:val="16"/>
        <w:szCs w:val="16"/>
      </w:rPr>
    </w:pPr>
    <w:r w:rsidRPr="009830D0">
      <w:rPr>
        <w:rFonts w:ascii="Arial" w:hAnsi="Arial" w:cs="Arial"/>
        <w:iCs/>
        <w:sz w:val="16"/>
        <w:szCs w:val="16"/>
      </w:rPr>
      <w:t xml:space="preserve">Esta </w:t>
    </w:r>
    <w:proofErr w:type="spellStart"/>
    <w:r w:rsidRPr="009830D0">
      <w:rPr>
        <w:rFonts w:ascii="Arial" w:hAnsi="Arial" w:cs="Arial"/>
        <w:iCs/>
        <w:sz w:val="16"/>
        <w:szCs w:val="16"/>
      </w:rPr>
      <w:t>información</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puede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traducir</w:t>
    </w:r>
    <w:proofErr w:type="spellEnd"/>
    <w:r w:rsidRPr="009830D0">
      <w:rPr>
        <w:rFonts w:ascii="Arial" w:hAnsi="Arial" w:cs="Arial"/>
        <w:iCs/>
        <w:sz w:val="16"/>
        <w:szCs w:val="16"/>
      </w:rPr>
      <w:t xml:space="preserve"> a </w:t>
    </w:r>
    <w:proofErr w:type="spellStart"/>
    <w:r w:rsidRPr="009830D0">
      <w:rPr>
        <w:rFonts w:ascii="Arial" w:hAnsi="Arial" w:cs="Arial"/>
        <w:iCs/>
        <w:sz w:val="16"/>
        <w:szCs w:val="16"/>
      </w:rPr>
      <w:t>otro</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idioma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si</w:t>
    </w:r>
    <w:proofErr w:type="spellEnd"/>
    <w:r w:rsidRPr="009830D0">
      <w:rPr>
        <w:rFonts w:ascii="Arial" w:hAnsi="Arial" w:cs="Arial"/>
        <w:iCs/>
        <w:sz w:val="16"/>
        <w:szCs w:val="16"/>
      </w:rPr>
      <w:t xml:space="preserve"> se </w:t>
    </w:r>
    <w:proofErr w:type="spellStart"/>
    <w:r w:rsidRPr="009830D0">
      <w:rPr>
        <w:rFonts w:ascii="Arial" w:hAnsi="Arial" w:cs="Arial"/>
        <w:iCs/>
        <w:sz w:val="16"/>
        <w:szCs w:val="16"/>
      </w:rPr>
      <w:t>solicita</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Comuníquese</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Oficina</w:t>
    </w:r>
    <w:proofErr w:type="spellEnd"/>
    <w:r w:rsidRPr="009830D0">
      <w:rPr>
        <w:rFonts w:ascii="Arial" w:hAnsi="Arial" w:cs="Arial"/>
        <w:iCs/>
        <w:sz w:val="16"/>
        <w:szCs w:val="16"/>
      </w:rPr>
      <w:t xml:space="preserve"> de la Junta de Desarrollo de la </w:t>
    </w:r>
    <w:proofErr w:type="spellStart"/>
    <w:r w:rsidRPr="009830D0">
      <w:rPr>
        <w:rFonts w:ascii="Arial" w:hAnsi="Arial" w:cs="Arial"/>
        <w:iCs/>
        <w:sz w:val="16"/>
        <w:szCs w:val="16"/>
      </w:rPr>
      <w:t>Fuerza</w:t>
    </w:r>
    <w:proofErr w:type="spellEnd"/>
    <w:r w:rsidRPr="009830D0">
      <w:rPr>
        <w:rFonts w:ascii="Arial" w:hAnsi="Arial" w:cs="Arial"/>
        <w:iCs/>
        <w:sz w:val="16"/>
        <w:szCs w:val="16"/>
      </w:rPr>
      <w:t xml:space="preserve"> Laboral para </w:t>
    </w:r>
    <w:proofErr w:type="spellStart"/>
    <w:r w:rsidRPr="009830D0">
      <w:rPr>
        <w:rFonts w:ascii="Arial" w:hAnsi="Arial" w:cs="Arial"/>
        <w:iCs/>
        <w:sz w:val="16"/>
        <w:szCs w:val="16"/>
      </w:rPr>
      <w:t>obtener</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ayuda</w:t>
    </w:r>
    <w:proofErr w:type="spellEnd"/>
    <w:r w:rsidRPr="009830D0">
      <w:rPr>
        <w:rFonts w:ascii="Arial" w:hAnsi="Arial" w:cs="Arial"/>
        <w:iCs/>
        <w:sz w:val="16"/>
        <w:szCs w:val="16"/>
      </w:rPr>
      <w:t xml:space="preserve"> con la </w:t>
    </w:r>
    <w:proofErr w:type="spellStart"/>
    <w:r w:rsidRPr="009830D0">
      <w:rPr>
        <w:rFonts w:ascii="Arial" w:hAnsi="Arial" w:cs="Arial"/>
        <w:iCs/>
        <w:sz w:val="16"/>
        <w:szCs w:val="16"/>
      </w:rPr>
      <w:t>traducción</w:t>
    </w:r>
    <w:proofErr w:type="spellEnd"/>
    <w:r w:rsidRPr="009830D0">
      <w:rPr>
        <w:rFonts w:ascii="Arial" w:hAnsi="Arial" w:cs="Arial"/>
        <w:iCs/>
        <w:sz w:val="16"/>
        <w:szCs w:val="16"/>
      </w:rPr>
      <w:t>.</w:t>
    </w:r>
  </w:p>
  <w:p w14:paraId="07476728" w14:textId="77777777" w:rsidR="00614585" w:rsidRPr="009830D0" w:rsidRDefault="00614585" w:rsidP="00614585">
    <w:pPr>
      <w:pStyle w:val="Footer"/>
      <w:rPr>
        <w:rFonts w:ascii="Arial" w:hAnsi="Arial" w:cs="Arial"/>
        <w:iCs/>
        <w:sz w:val="16"/>
        <w:szCs w:val="16"/>
      </w:rPr>
    </w:pPr>
  </w:p>
  <w:p w14:paraId="594D1570" w14:textId="77777777" w:rsidR="00614585" w:rsidRPr="00F85AA2" w:rsidRDefault="00614585" w:rsidP="00614585">
    <w:pPr>
      <w:pStyle w:val="Footer"/>
      <w:rPr>
        <w:rFonts w:ascii="Arial" w:hAnsi="Arial" w:cs="Arial"/>
        <w:iCs/>
        <w:sz w:val="16"/>
        <w:szCs w:val="16"/>
      </w:rPr>
    </w:pPr>
    <w:proofErr w:type="spellStart"/>
    <w:r w:rsidRPr="009830D0">
      <w:rPr>
        <w:rFonts w:ascii="Arial" w:hAnsi="Arial" w:cs="Arial"/>
        <w:iCs/>
        <w:sz w:val="16"/>
        <w:szCs w:val="16"/>
      </w:rPr>
      <w:t>Ces</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informations</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peuvent</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être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traduites</w:t>
    </w:r>
    <w:proofErr w:type="spellEnd"/>
    <w:r w:rsidRPr="009830D0">
      <w:rPr>
        <w:rFonts w:ascii="Arial" w:hAnsi="Arial" w:cs="Arial"/>
        <w:iCs/>
        <w:sz w:val="16"/>
        <w:szCs w:val="16"/>
      </w:rPr>
      <w:t xml:space="preserve"> dans </w:t>
    </w:r>
    <w:proofErr w:type="spellStart"/>
    <w:r w:rsidRPr="009830D0">
      <w:rPr>
        <w:rFonts w:ascii="Arial" w:hAnsi="Arial" w:cs="Arial"/>
        <w:iCs/>
        <w:sz w:val="16"/>
        <w:szCs w:val="16"/>
      </w:rPr>
      <w:t>une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autre</w:t>
    </w:r>
    <w:proofErr w:type="spellEnd"/>
    <w:r w:rsidRPr="009830D0">
      <w:rPr>
        <w:rFonts w:ascii="Arial" w:hAnsi="Arial" w:cs="Arial"/>
        <w:iCs/>
        <w:sz w:val="16"/>
        <w:szCs w:val="16"/>
      </w:rPr>
      <w:t xml:space="preserve"> langue sur </w:t>
    </w:r>
    <w:proofErr w:type="spellStart"/>
    <w:r w:rsidRPr="009830D0">
      <w:rPr>
        <w:rFonts w:ascii="Arial" w:hAnsi="Arial" w:cs="Arial"/>
        <w:iCs/>
        <w:sz w:val="16"/>
        <w:szCs w:val="16"/>
      </w:rPr>
      <w:t>demande</w:t>
    </w:r>
    <w:proofErr w:type="spellEnd"/>
    <w:r w:rsidRPr="009830D0">
      <w:rPr>
        <w:rFonts w:ascii="Arial" w:hAnsi="Arial" w:cs="Arial"/>
        <w:iCs/>
        <w:sz w:val="16"/>
        <w:szCs w:val="16"/>
      </w:rPr>
      <w:t xml:space="preserve">. Veuillez </w:t>
    </w:r>
    <w:proofErr w:type="spellStart"/>
    <w:r w:rsidRPr="009830D0">
      <w:rPr>
        <w:rFonts w:ascii="Arial" w:hAnsi="Arial" w:cs="Arial"/>
        <w:iCs/>
        <w:sz w:val="16"/>
        <w:szCs w:val="16"/>
      </w:rPr>
      <w:t>contacter</w:t>
    </w:r>
    <w:proofErr w:type="spellEnd"/>
    <w:r w:rsidRPr="009830D0">
      <w:rPr>
        <w:rFonts w:ascii="Arial" w:hAnsi="Arial" w:cs="Arial"/>
        <w:iCs/>
        <w:sz w:val="16"/>
        <w:szCs w:val="16"/>
      </w:rPr>
      <w:t xml:space="preserve"> le bureau du Conseil de </w:t>
    </w:r>
    <w:proofErr w:type="spellStart"/>
    <w:r w:rsidRPr="009830D0">
      <w:rPr>
        <w:rFonts w:ascii="Arial" w:hAnsi="Arial" w:cs="Arial"/>
        <w:iCs/>
        <w:sz w:val="16"/>
        <w:szCs w:val="16"/>
      </w:rPr>
      <w:t>développement</w:t>
    </w:r>
    <w:proofErr w:type="spellEnd"/>
    <w:r w:rsidRPr="009830D0">
      <w:rPr>
        <w:rFonts w:ascii="Arial" w:hAnsi="Arial" w:cs="Arial"/>
        <w:iCs/>
        <w:sz w:val="16"/>
        <w:szCs w:val="16"/>
      </w:rPr>
      <w:t xml:space="preserve"> de la main-</w:t>
    </w:r>
    <w:proofErr w:type="spellStart"/>
    <w:r w:rsidRPr="009830D0">
      <w:rPr>
        <w:rFonts w:ascii="Arial" w:hAnsi="Arial" w:cs="Arial"/>
        <w:iCs/>
        <w:sz w:val="16"/>
        <w:szCs w:val="16"/>
      </w:rPr>
      <w:t>d'œuvre</w:t>
    </w:r>
    <w:proofErr w:type="spellEnd"/>
    <w:r w:rsidRPr="009830D0">
      <w:rPr>
        <w:rFonts w:ascii="Arial" w:hAnsi="Arial" w:cs="Arial"/>
        <w:iCs/>
        <w:sz w:val="16"/>
        <w:szCs w:val="16"/>
      </w:rPr>
      <w:t xml:space="preserve"> pour </w:t>
    </w:r>
    <w:proofErr w:type="spellStart"/>
    <w:r w:rsidRPr="009830D0">
      <w:rPr>
        <w:rFonts w:ascii="Arial" w:hAnsi="Arial" w:cs="Arial"/>
        <w:iCs/>
        <w:sz w:val="16"/>
        <w:szCs w:val="16"/>
      </w:rPr>
      <w:t>obtenir</w:t>
    </w:r>
    <w:proofErr w:type="spellEnd"/>
    <w:r w:rsidRPr="009830D0">
      <w:rPr>
        <w:rFonts w:ascii="Arial" w:hAnsi="Arial" w:cs="Arial"/>
        <w:iCs/>
        <w:sz w:val="16"/>
        <w:szCs w:val="16"/>
      </w:rPr>
      <w:t xml:space="preserve"> de </w:t>
    </w:r>
    <w:proofErr w:type="spellStart"/>
    <w:r w:rsidRPr="009830D0">
      <w:rPr>
        <w:rFonts w:ascii="Arial" w:hAnsi="Arial" w:cs="Arial"/>
        <w:iCs/>
        <w:sz w:val="16"/>
        <w:szCs w:val="16"/>
      </w:rPr>
      <w:t>l'aide</w:t>
    </w:r>
    <w:proofErr w:type="spellEnd"/>
    <w:r w:rsidRPr="009830D0">
      <w:rPr>
        <w:rFonts w:ascii="Arial" w:hAnsi="Arial" w:cs="Arial"/>
        <w:iCs/>
        <w:sz w:val="16"/>
        <w:szCs w:val="16"/>
      </w:rPr>
      <w:t xml:space="preserve"> </w:t>
    </w:r>
    <w:proofErr w:type="spellStart"/>
    <w:r w:rsidRPr="009830D0">
      <w:rPr>
        <w:rFonts w:ascii="Arial" w:hAnsi="Arial" w:cs="Arial"/>
        <w:iCs/>
        <w:sz w:val="16"/>
        <w:szCs w:val="16"/>
      </w:rPr>
      <w:t>en</w:t>
    </w:r>
    <w:proofErr w:type="spellEnd"/>
    <w:r w:rsidRPr="009830D0">
      <w:rPr>
        <w:rFonts w:ascii="Arial" w:hAnsi="Arial" w:cs="Arial"/>
        <w:iCs/>
        <w:sz w:val="16"/>
        <w:szCs w:val="16"/>
      </w:rPr>
      <w:t xml:space="preserve"> matière de </w:t>
    </w:r>
    <w:proofErr w:type="spellStart"/>
    <w:r w:rsidRPr="009830D0">
      <w:rPr>
        <w:rFonts w:ascii="Arial" w:hAnsi="Arial" w:cs="Arial"/>
        <w:iCs/>
        <w:sz w:val="16"/>
        <w:szCs w:val="16"/>
      </w:rPr>
      <w:t>traduction</w:t>
    </w:r>
    <w:proofErr w:type="spellEnd"/>
    <w:r w:rsidRPr="009830D0">
      <w:rPr>
        <w:rFonts w:ascii="Arial" w:hAnsi="Arial" w:cs="Arial"/>
        <w:iCs/>
        <w:sz w:val="16"/>
        <w:szCs w:val="16"/>
      </w:rPr>
      <w:t>.</w:t>
    </w:r>
  </w:p>
  <w:p w14:paraId="78F7E23E" w14:textId="77777777" w:rsidR="00614585" w:rsidRDefault="00614585" w:rsidP="00614585">
    <w:pPr>
      <w:pStyle w:val="Footer"/>
      <w:tabs>
        <w:tab w:val="clear" w:pos="4680"/>
        <w:tab w:val="clear" w:pos="9360"/>
        <w:tab w:val="left" w:pos="176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4699C" w14:textId="77777777" w:rsidR="007E3353" w:rsidRDefault="007E3353" w:rsidP="0063019C">
      <w:pPr>
        <w:spacing w:after="0" w:line="240" w:lineRule="auto"/>
      </w:pPr>
      <w:r>
        <w:separator/>
      </w:r>
    </w:p>
  </w:footnote>
  <w:footnote w:type="continuationSeparator" w:id="0">
    <w:p w14:paraId="0883D623" w14:textId="77777777" w:rsidR="007E3353" w:rsidRDefault="007E3353" w:rsidP="00630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0B01" w14:textId="77777777" w:rsidR="0063019C" w:rsidRDefault="0063019C" w:rsidP="0063019C">
    <w:pPr>
      <w:pStyle w:val="Title"/>
      <w:jc w:val="center"/>
      <w:rPr>
        <w:rFonts w:ascii="Tahoma" w:hAnsi="Tahoma" w:cs="Tahoma"/>
        <w:sz w:val="40"/>
      </w:rPr>
    </w:pPr>
    <w:r>
      <w:rPr>
        <w:noProof/>
      </w:rPr>
      <w:drawing>
        <wp:anchor distT="0" distB="0" distL="114300" distR="114300" simplePos="0" relativeHeight="251658240" behindDoc="1" locked="0" layoutInCell="1" allowOverlap="1" wp14:anchorId="127C97AD" wp14:editId="50D38C08">
          <wp:simplePos x="0" y="0"/>
          <wp:positionH relativeFrom="column">
            <wp:posOffset>-109220</wp:posOffset>
          </wp:positionH>
          <wp:positionV relativeFrom="paragraph">
            <wp:posOffset>-293370</wp:posOffset>
          </wp:positionV>
          <wp:extent cx="1585596" cy="1086566"/>
          <wp:effectExtent l="0" t="0" r="0" b="0"/>
          <wp:wrapNone/>
          <wp:docPr id="641988066" name="Picture 64198806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5584" name="Picture 5" descr="A picture containing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5596" cy="1086566"/>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sz w:val="40"/>
      </w:rPr>
      <w:t>ADMINISTRATIVE</w:t>
    </w:r>
  </w:p>
  <w:p w14:paraId="466B03C6" w14:textId="77777777" w:rsidR="0063019C" w:rsidRDefault="0063019C" w:rsidP="0063019C">
    <w:pPr>
      <w:pStyle w:val="Title"/>
      <w:jc w:val="center"/>
      <w:rPr>
        <w:rFonts w:ascii="Tahoma" w:hAnsi="Tahoma" w:cs="Tahoma"/>
        <w:sz w:val="40"/>
      </w:rPr>
    </w:pPr>
    <w:r>
      <w:rPr>
        <w:rFonts w:ascii="Tahoma" w:hAnsi="Tahoma" w:cs="Tahoma"/>
        <w:sz w:val="40"/>
      </w:rPr>
      <w:t>POLICIES/PROCEDURES</w:t>
    </w:r>
  </w:p>
  <w:p w14:paraId="60DB8FEC" w14:textId="77777777" w:rsidR="0063019C" w:rsidRDefault="00630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701BB" w14:textId="77777777" w:rsidR="00614585" w:rsidRDefault="00614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310DAE"/>
    <w:multiLevelType w:val="hybridMultilevel"/>
    <w:tmpl w:val="19D088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63EA8"/>
    <w:multiLevelType w:val="hybridMultilevel"/>
    <w:tmpl w:val="F542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90FEC"/>
    <w:multiLevelType w:val="hybridMultilevel"/>
    <w:tmpl w:val="1922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F7356"/>
    <w:multiLevelType w:val="hybridMultilevel"/>
    <w:tmpl w:val="F4121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959379">
    <w:abstractNumId w:val="0"/>
  </w:num>
  <w:num w:numId="2" w16cid:durableId="569005209">
    <w:abstractNumId w:val="3"/>
  </w:num>
  <w:num w:numId="3" w16cid:durableId="139426364">
    <w:abstractNumId w:val="2"/>
  </w:num>
  <w:num w:numId="4" w16cid:durableId="2107993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0MjGwNDExMjSyNDNV0lEKTi0uzszPAykwqgUALqcu6iwAAAA="/>
  </w:docVars>
  <w:rsids>
    <w:rsidRoot w:val="00891E75"/>
    <w:rsid w:val="000475E8"/>
    <w:rsid w:val="0005675C"/>
    <w:rsid w:val="000A2345"/>
    <w:rsid w:val="000A5CAD"/>
    <w:rsid w:val="000C230A"/>
    <w:rsid w:val="000D294C"/>
    <w:rsid w:val="00183F28"/>
    <w:rsid w:val="00311A9F"/>
    <w:rsid w:val="0032511F"/>
    <w:rsid w:val="00410191"/>
    <w:rsid w:val="00491E6D"/>
    <w:rsid w:val="00494584"/>
    <w:rsid w:val="00496101"/>
    <w:rsid w:val="00497309"/>
    <w:rsid w:val="004D4D23"/>
    <w:rsid w:val="00562873"/>
    <w:rsid w:val="005A269B"/>
    <w:rsid w:val="005B4374"/>
    <w:rsid w:val="00602822"/>
    <w:rsid w:val="00614585"/>
    <w:rsid w:val="0063019C"/>
    <w:rsid w:val="006A22FE"/>
    <w:rsid w:val="006C1F2B"/>
    <w:rsid w:val="0071308A"/>
    <w:rsid w:val="007D68A1"/>
    <w:rsid w:val="007E3353"/>
    <w:rsid w:val="00891E75"/>
    <w:rsid w:val="00985C55"/>
    <w:rsid w:val="00A0780B"/>
    <w:rsid w:val="00A267B6"/>
    <w:rsid w:val="00BF2A1C"/>
    <w:rsid w:val="00BF6223"/>
    <w:rsid w:val="00C96712"/>
    <w:rsid w:val="00CA3B27"/>
    <w:rsid w:val="00D176DE"/>
    <w:rsid w:val="00D500B3"/>
    <w:rsid w:val="00DB1238"/>
    <w:rsid w:val="00DF157F"/>
    <w:rsid w:val="00EA5A47"/>
    <w:rsid w:val="00EF04A7"/>
    <w:rsid w:val="00FB30EC"/>
    <w:rsid w:val="00FC2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1B07DE"/>
  <w15:chartTrackingRefBased/>
  <w15:docId w15:val="{7822450D-B5E4-4728-9D3B-F55186BE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E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1E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1E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1E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1E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1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E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1E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1E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1E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1E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1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E75"/>
    <w:rPr>
      <w:rFonts w:eastAsiaTheme="majorEastAsia" w:cstheme="majorBidi"/>
      <w:color w:val="272727" w:themeColor="text1" w:themeTint="D8"/>
    </w:rPr>
  </w:style>
  <w:style w:type="paragraph" w:styleId="Title">
    <w:name w:val="Title"/>
    <w:basedOn w:val="Normal"/>
    <w:next w:val="Normal"/>
    <w:link w:val="TitleChar"/>
    <w:qFormat/>
    <w:rsid w:val="00891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91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E75"/>
    <w:pPr>
      <w:spacing w:before="160"/>
      <w:jc w:val="center"/>
    </w:pPr>
    <w:rPr>
      <w:i/>
      <w:iCs/>
      <w:color w:val="404040" w:themeColor="text1" w:themeTint="BF"/>
    </w:rPr>
  </w:style>
  <w:style w:type="character" w:customStyle="1" w:styleId="QuoteChar">
    <w:name w:val="Quote Char"/>
    <w:basedOn w:val="DefaultParagraphFont"/>
    <w:link w:val="Quote"/>
    <w:uiPriority w:val="29"/>
    <w:rsid w:val="00891E75"/>
    <w:rPr>
      <w:i/>
      <w:iCs/>
      <w:color w:val="404040" w:themeColor="text1" w:themeTint="BF"/>
    </w:rPr>
  </w:style>
  <w:style w:type="paragraph" w:styleId="ListParagraph">
    <w:name w:val="List Paragraph"/>
    <w:basedOn w:val="Normal"/>
    <w:uiPriority w:val="34"/>
    <w:qFormat/>
    <w:rsid w:val="00891E75"/>
    <w:pPr>
      <w:ind w:left="720"/>
      <w:contextualSpacing/>
    </w:pPr>
  </w:style>
  <w:style w:type="character" w:styleId="IntenseEmphasis">
    <w:name w:val="Intense Emphasis"/>
    <w:basedOn w:val="DefaultParagraphFont"/>
    <w:uiPriority w:val="21"/>
    <w:qFormat/>
    <w:rsid w:val="00891E75"/>
    <w:rPr>
      <w:i/>
      <w:iCs/>
      <w:color w:val="2F5496" w:themeColor="accent1" w:themeShade="BF"/>
    </w:rPr>
  </w:style>
  <w:style w:type="paragraph" w:styleId="IntenseQuote">
    <w:name w:val="Intense Quote"/>
    <w:basedOn w:val="Normal"/>
    <w:next w:val="Normal"/>
    <w:link w:val="IntenseQuoteChar"/>
    <w:uiPriority w:val="30"/>
    <w:qFormat/>
    <w:rsid w:val="00891E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1E75"/>
    <w:rPr>
      <w:i/>
      <w:iCs/>
      <w:color w:val="2F5496" w:themeColor="accent1" w:themeShade="BF"/>
    </w:rPr>
  </w:style>
  <w:style w:type="character" w:styleId="IntenseReference">
    <w:name w:val="Intense Reference"/>
    <w:basedOn w:val="DefaultParagraphFont"/>
    <w:uiPriority w:val="32"/>
    <w:qFormat/>
    <w:rsid w:val="00891E75"/>
    <w:rPr>
      <w:b/>
      <w:bCs/>
      <w:smallCaps/>
      <w:color w:val="2F5496" w:themeColor="accent1" w:themeShade="BF"/>
      <w:spacing w:val="5"/>
    </w:rPr>
  </w:style>
  <w:style w:type="character" w:styleId="Hyperlink">
    <w:name w:val="Hyperlink"/>
    <w:basedOn w:val="DefaultParagraphFont"/>
    <w:uiPriority w:val="99"/>
    <w:unhideWhenUsed/>
    <w:rsid w:val="00891E75"/>
    <w:rPr>
      <w:color w:val="0563C1" w:themeColor="hyperlink"/>
      <w:u w:val="single"/>
    </w:rPr>
  </w:style>
  <w:style w:type="character" w:styleId="UnresolvedMention">
    <w:name w:val="Unresolved Mention"/>
    <w:basedOn w:val="DefaultParagraphFont"/>
    <w:uiPriority w:val="99"/>
    <w:semiHidden/>
    <w:unhideWhenUsed/>
    <w:rsid w:val="00891E75"/>
    <w:rPr>
      <w:color w:val="605E5C"/>
      <w:shd w:val="clear" w:color="auto" w:fill="E1DFDD"/>
    </w:rPr>
  </w:style>
  <w:style w:type="character" w:styleId="FollowedHyperlink">
    <w:name w:val="FollowedHyperlink"/>
    <w:basedOn w:val="DefaultParagraphFont"/>
    <w:uiPriority w:val="99"/>
    <w:semiHidden/>
    <w:unhideWhenUsed/>
    <w:rsid w:val="00891E75"/>
    <w:rPr>
      <w:color w:val="954F72" w:themeColor="followedHyperlink"/>
      <w:u w:val="single"/>
    </w:rPr>
  </w:style>
  <w:style w:type="paragraph" w:styleId="Header">
    <w:name w:val="header"/>
    <w:basedOn w:val="Normal"/>
    <w:link w:val="HeaderChar"/>
    <w:uiPriority w:val="99"/>
    <w:unhideWhenUsed/>
    <w:rsid w:val="00630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19C"/>
  </w:style>
  <w:style w:type="paragraph" w:styleId="Footer">
    <w:name w:val="footer"/>
    <w:basedOn w:val="Normal"/>
    <w:link w:val="FooterChar"/>
    <w:uiPriority w:val="99"/>
    <w:unhideWhenUsed/>
    <w:rsid w:val="00630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ig.dol.gov/hotline.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TAIncidentReporting@dol.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60364E43D3404C9B42BA65AD2671BB" ma:contentTypeVersion="16" ma:contentTypeDescription="Create a new document." ma:contentTypeScope="" ma:versionID="215d9dfc1f3aa9cfad4e1fc28a8ee01a">
  <xsd:schema xmlns:xsd="http://www.w3.org/2001/XMLSchema" xmlns:xs="http://www.w3.org/2001/XMLSchema" xmlns:p="http://schemas.microsoft.com/office/2006/metadata/properties" xmlns:ns2="bf8a3785-8015-4286-a0f8-6638a3365545" xmlns:ns3="acb5bab6-6bfe-4e23-bb20-d70a57bb83b8" targetNamespace="http://schemas.microsoft.com/office/2006/metadata/properties" ma:root="true" ma:fieldsID="75a79f3bebc9ebf5992875f166a56ab1" ns2:_="" ns3:_="">
    <xsd:import namespace="bf8a3785-8015-4286-a0f8-6638a3365545"/>
    <xsd:import namespace="acb5bab6-6bfe-4e23-bb20-d70a57bb83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a3785-8015-4286-a0f8-6638a3365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6556f4-587e-460e-a4ad-45dd0d609c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5bab6-6bfe-4e23-bb20-d70a57bb83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5a0c675-881f-4527-8ef9-0dd4e65ad40c}" ma:internalName="TaxCatchAll" ma:showField="CatchAllData" ma:web="acb5bab6-6bfe-4e23-bb20-d70a57bb83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8a3785-8015-4286-a0f8-6638a3365545">
      <Terms xmlns="http://schemas.microsoft.com/office/infopath/2007/PartnerControls"/>
    </lcf76f155ced4ddcb4097134ff3c332f>
    <TaxCatchAll xmlns="acb5bab6-6bfe-4e23-bb20-d70a57bb83b8" xsi:nil="true"/>
    <SharedWithUsers xmlns="acb5bab6-6bfe-4e23-bb20-d70a57bb83b8">
      <UserInfo>
        <DisplayName/>
        <AccountId xsi:nil="true"/>
        <AccountType/>
      </UserInfo>
    </SharedWithUsers>
  </documentManagement>
</p:properties>
</file>

<file path=customXml/itemProps1.xml><?xml version="1.0" encoding="utf-8"?>
<ds:datastoreItem xmlns:ds="http://schemas.openxmlformats.org/officeDocument/2006/customXml" ds:itemID="{D8C65FD0-D1A3-47E3-A659-134F223ADE54}">
  <ds:schemaRefs>
    <ds:schemaRef ds:uri="http://schemas.microsoft.com/sharepoint/v3/contenttype/forms"/>
  </ds:schemaRefs>
</ds:datastoreItem>
</file>

<file path=customXml/itemProps2.xml><?xml version="1.0" encoding="utf-8"?>
<ds:datastoreItem xmlns:ds="http://schemas.openxmlformats.org/officeDocument/2006/customXml" ds:itemID="{05F6BDE0-4CB5-4B0B-8F24-07BF01B23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a3785-8015-4286-a0f8-6638a3365545"/>
    <ds:schemaRef ds:uri="acb5bab6-6bfe-4e23-bb20-d70a57bb8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E6D43-E686-40C9-A753-6022608E3635}">
  <ds:schemaRefs>
    <ds:schemaRef ds:uri="http://schemas.openxmlformats.org/officeDocument/2006/bibliography"/>
  </ds:schemaRefs>
</ds:datastoreItem>
</file>

<file path=customXml/itemProps4.xml><?xml version="1.0" encoding="utf-8"?>
<ds:datastoreItem xmlns:ds="http://schemas.openxmlformats.org/officeDocument/2006/customXml" ds:itemID="{D736B597-0527-49C1-98BA-1193BA5614A8}">
  <ds:schemaRefs>
    <ds:schemaRef ds:uri="http://schemas.microsoft.com/office/2006/metadata/properties"/>
    <ds:schemaRef ds:uri="http://schemas.microsoft.com/office/infopath/2007/PartnerControls"/>
    <ds:schemaRef ds:uri="bf8a3785-8015-4286-a0f8-6638a3365545"/>
    <ds:schemaRef ds:uri="acb5bab6-6bfe-4e23-bb20-d70a57bb83b8"/>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Jeanie Griffin</cp:lastModifiedBy>
  <cp:revision>18</cp:revision>
  <dcterms:created xsi:type="dcterms:W3CDTF">2025-05-13T13:45:00Z</dcterms:created>
  <dcterms:modified xsi:type="dcterms:W3CDTF">2025-05-15T19:27:00Z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0x0101005260364E43D3404C9B42BA65AD2671BB</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