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254F1" w14:textId="77777777" w:rsidR="00BE7FCD" w:rsidRDefault="00BE7FCD" w:rsidP="00BE7FCD">
      <w:pPr>
        <w:pStyle w:val="Title"/>
        <w:rPr>
          <w:rFonts w:ascii="Tahoma" w:hAnsi="Tahoma" w:cs="Tahoma"/>
          <w:sz w:val="40"/>
        </w:rPr>
      </w:pPr>
      <w:bookmarkStart w:id="0" w:name="_Hlk112930687"/>
      <w:r>
        <w:rPr>
          <w:noProof/>
          <w14:ligatures w14:val="standardContextual"/>
        </w:rPr>
        <w:drawing>
          <wp:anchor distT="0" distB="0" distL="114300" distR="114300" simplePos="0" relativeHeight="251658240" behindDoc="1" locked="0" layoutInCell="1" allowOverlap="1" wp14:anchorId="59BF1973" wp14:editId="13404272">
            <wp:simplePos x="0" y="0"/>
            <wp:positionH relativeFrom="column">
              <wp:posOffset>-109220</wp:posOffset>
            </wp:positionH>
            <wp:positionV relativeFrom="paragraph">
              <wp:posOffset>-293370</wp:posOffset>
            </wp:positionV>
            <wp:extent cx="1585596" cy="1086566"/>
            <wp:effectExtent l="0" t="0" r="0" b="0"/>
            <wp:wrapNone/>
            <wp:docPr id="939501673" name="Picture 939501673"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5584" name="Picture 5" descr="A picture containing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5596" cy="1086566"/>
                    </a:xfrm>
                    <a:prstGeom prst="rect">
                      <a:avLst/>
                    </a:prstGeom>
                  </pic:spPr>
                </pic:pic>
              </a:graphicData>
            </a:graphic>
            <wp14:sizeRelH relativeFrom="margin">
              <wp14:pctWidth>0</wp14:pctWidth>
            </wp14:sizeRelH>
            <wp14:sizeRelV relativeFrom="margin">
              <wp14:pctHeight>0</wp14:pctHeight>
            </wp14:sizeRelV>
          </wp:anchor>
        </w:drawing>
      </w:r>
      <w:r w:rsidRPr="00513304">
        <w:rPr>
          <w:rFonts w:ascii="Tahoma" w:hAnsi="Tahoma" w:cs="Tahoma"/>
          <w:sz w:val="40"/>
        </w:rPr>
        <w:t xml:space="preserve"> </w:t>
      </w:r>
      <w:r>
        <w:rPr>
          <w:rFonts w:ascii="Tahoma" w:hAnsi="Tahoma" w:cs="Tahoma"/>
          <w:sz w:val="40"/>
        </w:rPr>
        <w:t xml:space="preserve">ADMINISTRATIVE </w:t>
      </w:r>
    </w:p>
    <w:p w14:paraId="04916AE9" w14:textId="77777777" w:rsidR="00BE7FCD" w:rsidRDefault="00BE7FCD" w:rsidP="00BE7FCD">
      <w:pPr>
        <w:pStyle w:val="Title"/>
        <w:rPr>
          <w:rFonts w:ascii="Tahoma" w:hAnsi="Tahoma" w:cs="Tahoma"/>
          <w:sz w:val="40"/>
        </w:rPr>
      </w:pPr>
      <w:r>
        <w:rPr>
          <w:rFonts w:ascii="Tahoma" w:hAnsi="Tahoma" w:cs="Tahoma"/>
          <w:sz w:val="40"/>
        </w:rPr>
        <w:t>POLICIES/PROCEDURES</w:t>
      </w:r>
    </w:p>
    <w:p w14:paraId="7F0884C1" w14:textId="77777777" w:rsidR="0054033B" w:rsidRDefault="0054033B" w:rsidP="0054033B">
      <w:pPr>
        <w:pStyle w:val="Title"/>
        <w:rPr>
          <w:rFonts w:ascii="Tahoma" w:hAnsi="Tahoma" w:cs="Tahoma"/>
          <w:sz w:val="28"/>
        </w:rPr>
      </w:pPr>
    </w:p>
    <w:p w14:paraId="7C1AE865" w14:textId="77777777" w:rsidR="00BE7FCD" w:rsidRDefault="00BE7FCD" w:rsidP="0054033B">
      <w:pPr>
        <w:pStyle w:val="Title"/>
        <w:rPr>
          <w:rFonts w:ascii="Tahoma" w:hAnsi="Tahoma" w:cs="Tahoma"/>
          <w:sz w:val="28"/>
        </w:rPr>
      </w:pPr>
    </w:p>
    <w:p w14:paraId="04D9D9F3" w14:textId="77777777" w:rsidR="0054033B" w:rsidRPr="0054033B" w:rsidRDefault="0054033B" w:rsidP="0054033B">
      <w:pPr>
        <w:pStyle w:val="Title"/>
        <w:jc w:val="left"/>
        <w:rPr>
          <w:rFonts w:ascii="Arial" w:hAnsi="Arial"/>
          <w:sz w:val="28"/>
        </w:rPr>
      </w:pPr>
      <w:r w:rsidRPr="0054033B">
        <w:rPr>
          <w:rFonts w:ascii="Arial" w:hAnsi="Arial"/>
          <w:sz w:val="28"/>
        </w:rPr>
        <w:t>Issuance No:</w:t>
      </w:r>
      <w:r w:rsidRPr="0054033B">
        <w:rPr>
          <w:rFonts w:ascii="Arial" w:hAnsi="Arial"/>
          <w:sz w:val="28"/>
        </w:rPr>
        <w:tab/>
        <w:t>A4</w:t>
      </w:r>
    </w:p>
    <w:p w14:paraId="348B003E" w14:textId="088CFDCE" w:rsidR="0054033B" w:rsidRPr="0054033B" w:rsidRDefault="0054033B" w:rsidP="0054033B">
      <w:pPr>
        <w:pStyle w:val="Title"/>
        <w:jc w:val="left"/>
        <w:rPr>
          <w:rFonts w:ascii="Arial" w:hAnsi="Arial"/>
          <w:sz w:val="28"/>
        </w:rPr>
      </w:pPr>
      <w:r w:rsidRPr="0054033B">
        <w:rPr>
          <w:rFonts w:ascii="Arial" w:hAnsi="Arial"/>
          <w:sz w:val="28"/>
        </w:rPr>
        <w:t>Issuance Date:</w:t>
      </w:r>
      <w:r w:rsidRPr="0054033B">
        <w:rPr>
          <w:rFonts w:ascii="Arial" w:hAnsi="Arial"/>
          <w:sz w:val="28"/>
        </w:rPr>
        <w:tab/>
      </w:r>
      <w:r w:rsidR="00FD465A">
        <w:rPr>
          <w:rFonts w:ascii="Arial" w:hAnsi="Arial"/>
          <w:sz w:val="28"/>
        </w:rPr>
        <w:t>12.</w:t>
      </w:r>
      <w:r w:rsidR="0079342E">
        <w:rPr>
          <w:rFonts w:ascii="Arial" w:hAnsi="Arial"/>
          <w:sz w:val="28"/>
        </w:rPr>
        <w:t>3</w:t>
      </w:r>
      <w:r w:rsidR="00FD465A">
        <w:rPr>
          <w:rFonts w:ascii="Arial" w:hAnsi="Arial"/>
          <w:sz w:val="28"/>
        </w:rPr>
        <w:t>.2024</w:t>
      </w:r>
    </w:p>
    <w:p w14:paraId="53951081" w14:textId="77777777" w:rsidR="0054033B" w:rsidRPr="0054033B" w:rsidRDefault="0054033B" w:rsidP="0054033B">
      <w:pPr>
        <w:pStyle w:val="Title"/>
        <w:pBdr>
          <w:bottom w:val="single" w:sz="6" w:space="1" w:color="auto"/>
        </w:pBdr>
        <w:jc w:val="left"/>
        <w:rPr>
          <w:rFonts w:ascii="Arial" w:hAnsi="Arial"/>
          <w:sz w:val="28"/>
        </w:rPr>
      </w:pPr>
      <w:r w:rsidRPr="0054033B">
        <w:rPr>
          <w:rFonts w:ascii="Arial" w:hAnsi="Arial"/>
          <w:sz w:val="28"/>
        </w:rPr>
        <w:t>Subject</w:t>
      </w:r>
      <w:proofErr w:type="gramStart"/>
      <w:r w:rsidRPr="0054033B">
        <w:rPr>
          <w:rFonts w:ascii="Arial" w:hAnsi="Arial"/>
          <w:sz w:val="28"/>
        </w:rPr>
        <w:t>:</w:t>
      </w:r>
      <w:r w:rsidRPr="0054033B">
        <w:rPr>
          <w:rFonts w:ascii="Arial" w:hAnsi="Arial"/>
          <w:sz w:val="28"/>
        </w:rPr>
        <w:tab/>
      </w:r>
      <w:r w:rsidRPr="0054033B">
        <w:rPr>
          <w:rFonts w:ascii="Arial" w:hAnsi="Arial"/>
          <w:sz w:val="28"/>
        </w:rPr>
        <w:tab/>
        <w:t>Financial</w:t>
      </w:r>
      <w:proofErr w:type="gramEnd"/>
      <w:r w:rsidRPr="0054033B">
        <w:rPr>
          <w:rFonts w:ascii="Arial" w:hAnsi="Arial"/>
          <w:sz w:val="28"/>
        </w:rPr>
        <w:t xml:space="preserve"> Management and Accounting Procedures</w:t>
      </w:r>
    </w:p>
    <w:p w14:paraId="18A717BB" w14:textId="77777777" w:rsidR="0054033B" w:rsidRDefault="0054033B" w:rsidP="0054033B">
      <w:pPr>
        <w:pStyle w:val="Title"/>
        <w:pBdr>
          <w:bottom w:val="single" w:sz="6" w:space="1" w:color="auto"/>
        </w:pBdr>
        <w:jc w:val="left"/>
        <w:rPr>
          <w:rFonts w:ascii="Tahoma" w:hAnsi="Tahoma" w:cs="Tahoma"/>
          <w:sz w:val="28"/>
        </w:rPr>
      </w:pPr>
      <w:r>
        <w:rPr>
          <w:rFonts w:ascii="Tahoma" w:hAnsi="Tahoma" w:cs="Tahoma"/>
          <w:sz w:val="28"/>
        </w:rPr>
        <w:tab/>
      </w:r>
    </w:p>
    <w:p w14:paraId="5D4625DE" w14:textId="77777777" w:rsidR="0054033B" w:rsidRDefault="0054033B" w:rsidP="0054033B">
      <w:pPr>
        <w:rPr>
          <w:rFonts w:ascii="Arial" w:hAnsi="Arial" w:cs="Arial"/>
        </w:rPr>
      </w:pPr>
    </w:p>
    <w:p w14:paraId="672793AE" w14:textId="77777777" w:rsidR="0054033B" w:rsidRPr="0054033B" w:rsidRDefault="0054033B" w:rsidP="0054033B">
      <w:pPr>
        <w:tabs>
          <w:tab w:val="left" w:pos="-720"/>
        </w:tabs>
        <w:suppressAutoHyphens/>
        <w:rPr>
          <w:rFonts w:ascii="Arial" w:hAnsi="Arial" w:cs="Arial"/>
          <w:b/>
          <w:bCs/>
          <w:spacing w:val="-3"/>
        </w:rPr>
      </w:pPr>
      <w:r w:rsidRPr="0054033B">
        <w:rPr>
          <w:rFonts w:ascii="Arial" w:hAnsi="Arial" w:cs="Arial"/>
          <w:b/>
          <w:bCs/>
          <w:spacing w:val="-3"/>
        </w:rPr>
        <w:t>FINANCIAL MANAGEMENT</w:t>
      </w:r>
    </w:p>
    <w:p w14:paraId="745978D6" w14:textId="5F364D89" w:rsidR="0054033B" w:rsidRPr="0054033B" w:rsidRDefault="0054033B" w:rsidP="0054033B">
      <w:pPr>
        <w:tabs>
          <w:tab w:val="left" w:pos="-720"/>
        </w:tabs>
        <w:suppressAutoHyphens/>
        <w:rPr>
          <w:rFonts w:ascii="Arial" w:hAnsi="Arial" w:cs="Arial"/>
          <w:bCs/>
          <w:spacing w:val="-3"/>
        </w:rPr>
      </w:pPr>
      <w:r w:rsidRPr="0054033B">
        <w:rPr>
          <w:rFonts w:ascii="Arial" w:hAnsi="Arial" w:cs="Arial"/>
          <w:bCs/>
          <w:spacing w:val="-3"/>
        </w:rPr>
        <w:t xml:space="preserve">North Central Missouri College (NCMC) is the Grant Recipient/Fiscal Agent for all Department of Labor, Division of Higher Education Office of Workforce Development (DHEWD) </w:t>
      </w:r>
      <w:r>
        <w:rPr>
          <w:rFonts w:ascii="Arial" w:hAnsi="Arial" w:cs="Arial"/>
          <w:bCs/>
          <w:spacing w:val="-3"/>
        </w:rPr>
        <w:t xml:space="preserve">and Department of Social Services (TANF) </w:t>
      </w:r>
      <w:r w:rsidRPr="0054033B">
        <w:rPr>
          <w:rFonts w:ascii="Arial" w:hAnsi="Arial" w:cs="Arial"/>
          <w:bCs/>
          <w:spacing w:val="-3"/>
        </w:rPr>
        <w:t xml:space="preserve">contracted programs.  NCMC employs staff to administer and provide program/financial oversight to the Workforce Development Board (WDB).  It is the WDB’s responsibility to maintain a financial management system in accordance with the requirements of the Uniform Guidance 2 CFR, 200.302 and the Generally Accepted Accounting Principles (GAAP).  The financial management system must also be sufficient to meet the </w:t>
      </w:r>
      <w:proofErr w:type="gramStart"/>
      <w:r w:rsidRPr="0054033B">
        <w:rPr>
          <w:rFonts w:ascii="Arial" w:hAnsi="Arial" w:cs="Arial"/>
          <w:bCs/>
          <w:spacing w:val="-3"/>
        </w:rPr>
        <w:t>requirement</w:t>
      </w:r>
      <w:proofErr w:type="gramEnd"/>
      <w:r w:rsidRPr="0054033B">
        <w:rPr>
          <w:rFonts w:ascii="Arial" w:hAnsi="Arial" w:cs="Arial"/>
          <w:bCs/>
          <w:spacing w:val="-3"/>
        </w:rPr>
        <w:t xml:space="preserve"> of Section 185 (a)(1) and (2) of WIOA.  At a minimum, the system must meet the following standards:</w:t>
      </w:r>
    </w:p>
    <w:p w14:paraId="277DA8E6" w14:textId="77777777" w:rsidR="0054033B" w:rsidRPr="0054033B" w:rsidRDefault="0054033B" w:rsidP="0054033B">
      <w:pPr>
        <w:tabs>
          <w:tab w:val="left" w:pos="-720"/>
        </w:tabs>
        <w:suppressAutoHyphens/>
        <w:rPr>
          <w:rFonts w:ascii="Arial" w:hAnsi="Arial" w:cs="Arial"/>
          <w:bCs/>
          <w:spacing w:val="-3"/>
        </w:rPr>
      </w:pPr>
    </w:p>
    <w:p w14:paraId="1AC53C79" w14:textId="77777777" w:rsidR="0054033B" w:rsidRPr="0054033B" w:rsidRDefault="0054033B" w:rsidP="0054033B">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Financial Reporting</w:t>
      </w:r>
    </w:p>
    <w:p w14:paraId="1BADBB49" w14:textId="77777777" w:rsidR="0054033B" w:rsidRPr="0054033B" w:rsidRDefault="0054033B" w:rsidP="0054033B">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Accounting Records</w:t>
      </w:r>
    </w:p>
    <w:p w14:paraId="72F6A460" w14:textId="77155428" w:rsidR="0054033B" w:rsidRDefault="0054033B" w:rsidP="0054033B">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 xml:space="preserve">Internal </w:t>
      </w:r>
      <w:r>
        <w:rPr>
          <w:rFonts w:ascii="Arial" w:hAnsi="Arial" w:cs="Arial"/>
          <w:bCs/>
          <w:spacing w:val="-3"/>
          <w:sz w:val="24"/>
          <w:szCs w:val="24"/>
        </w:rPr>
        <w:t>Accounting/</w:t>
      </w:r>
      <w:r w:rsidRPr="0054033B">
        <w:rPr>
          <w:rFonts w:ascii="Arial" w:hAnsi="Arial" w:cs="Arial"/>
          <w:bCs/>
          <w:spacing w:val="-3"/>
          <w:sz w:val="24"/>
          <w:szCs w:val="24"/>
        </w:rPr>
        <w:t>Control</w:t>
      </w:r>
    </w:p>
    <w:p w14:paraId="1E064A1C" w14:textId="67D3ADAB" w:rsidR="00363597" w:rsidRDefault="00363597" w:rsidP="0054033B">
      <w:pPr>
        <w:pStyle w:val="ListParagraph"/>
        <w:numPr>
          <w:ilvl w:val="0"/>
          <w:numId w:val="3"/>
        </w:numPr>
        <w:tabs>
          <w:tab w:val="left" w:pos="-720"/>
        </w:tabs>
        <w:suppressAutoHyphens/>
        <w:rPr>
          <w:rFonts w:ascii="Arial" w:hAnsi="Arial" w:cs="Arial"/>
          <w:bCs/>
          <w:spacing w:val="-3"/>
          <w:sz w:val="24"/>
          <w:szCs w:val="24"/>
        </w:rPr>
      </w:pPr>
      <w:r>
        <w:rPr>
          <w:rFonts w:ascii="Arial" w:hAnsi="Arial" w:cs="Arial"/>
          <w:bCs/>
          <w:spacing w:val="-3"/>
          <w:sz w:val="24"/>
          <w:szCs w:val="24"/>
        </w:rPr>
        <w:t>Cost Accounting/Cost Allocation</w:t>
      </w:r>
    </w:p>
    <w:p w14:paraId="571E5A6E" w14:textId="099EAD64" w:rsidR="00A359AF" w:rsidRDefault="00A359AF" w:rsidP="0054033B">
      <w:pPr>
        <w:pStyle w:val="ListParagraph"/>
        <w:numPr>
          <w:ilvl w:val="0"/>
          <w:numId w:val="3"/>
        </w:numPr>
        <w:tabs>
          <w:tab w:val="left" w:pos="-720"/>
        </w:tabs>
        <w:suppressAutoHyphens/>
        <w:rPr>
          <w:rFonts w:ascii="Arial" w:hAnsi="Arial" w:cs="Arial"/>
          <w:bCs/>
          <w:spacing w:val="-3"/>
          <w:sz w:val="24"/>
          <w:szCs w:val="24"/>
        </w:rPr>
      </w:pPr>
      <w:r>
        <w:rPr>
          <w:rFonts w:ascii="Arial" w:hAnsi="Arial" w:cs="Arial"/>
          <w:bCs/>
          <w:spacing w:val="-3"/>
          <w:sz w:val="24"/>
          <w:szCs w:val="24"/>
        </w:rPr>
        <w:t>Cash Management</w:t>
      </w:r>
    </w:p>
    <w:p w14:paraId="2CF5570A" w14:textId="50BAEB0D" w:rsidR="00A359AF" w:rsidRPr="0054033B" w:rsidRDefault="00A359AF" w:rsidP="00A359AF">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Budget Control</w:t>
      </w:r>
    </w:p>
    <w:p w14:paraId="432CE90C" w14:textId="5B18E0C4" w:rsidR="00A359AF" w:rsidRDefault="00A359AF" w:rsidP="00A359AF">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Source Documentation</w:t>
      </w:r>
    </w:p>
    <w:p w14:paraId="7B0CF44D" w14:textId="040483A9" w:rsidR="0054033B" w:rsidRDefault="0054033B" w:rsidP="0054033B">
      <w:pPr>
        <w:pStyle w:val="ListParagraph"/>
        <w:numPr>
          <w:ilvl w:val="0"/>
          <w:numId w:val="3"/>
        </w:numPr>
        <w:tabs>
          <w:tab w:val="left" w:pos="-720"/>
        </w:tabs>
        <w:suppressAutoHyphens/>
        <w:rPr>
          <w:rFonts w:ascii="Arial" w:hAnsi="Arial" w:cs="Arial"/>
          <w:bCs/>
          <w:spacing w:val="-3"/>
          <w:sz w:val="24"/>
          <w:szCs w:val="24"/>
        </w:rPr>
      </w:pPr>
      <w:r w:rsidRPr="0054033B">
        <w:rPr>
          <w:rFonts w:ascii="Arial" w:hAnsi="Arial" w:cs="Arial"/>
          <w:bCs/>
          <w:spacing w:val="-3"/>
          <w:sz w:val="24"/>
          <w:szCs w:val="24"/>
        </w:rPr>
        <w:t>Allowable</w:t>
      </w:r>
      <w:r w:rsidR="00A359AF">
        <w:rPr>
          <w:rFonts w:ascii="Arial" w:hAnsi="Arial" w:cs="Arial"/>
          <w:bCs/>
          <w:spacing w:val="-3"/>
          <w:sz w:val="24"/>
          <w:szCs w:val="24"/>
        </w:rPr>
        <w:t>/Unallowable</w:t>
      </w:r>
      <w:r w:rsidRPr="0054033B">
        <w:rPr>
          <w:rFonts w:ascii="Arial" w:hAnsi="Arial" w:cs="Arial"/>
          <w:bCs/>
          <w:spacing w:val="-3"/>
          <w:sz w:val="24"/>
          <w:szCs w:val="24"/>
        </w:rPr>
        <w:t xml:space="preserve"> Costs</w:t>
      </w:r>
      <w:r w:rsidR="00A359AF">
        <w:rPr>
          <w:rFonts w:ascii="Arial" w:hAnsi="Arial" w:cs="Arial"/>
          <w:bCs/>
          <w:spacing w:val="-3"/>
          <w:sz w:val="24"/>
          <w:szCs w:val="24"/>
        </w:rPr>
        <w:t xml:space="preserve"> </w:t>
      </w:r>
      <w:r>
        <w:rPr>
          <w:rFonts w:ascii="Arial" w:hAnsi="Arial" w:cs="Arial"/>
          <w:bCs/>
          <w:spacing w:val="-3"/>
          <w:sz w:val="24"/>
          <w:szCs w:val="24"/>
        </w:rPr>
        <w:t>Principles</w:t>
      </w:r>
    </w:p>
    <w:p w14:paraId="4166D286" w14:textId="0F100DB3" w:rsidR="00363597" w:rsidRPr="0054033B" w:rsidRDefault="00363597" w:rsidP="00176770">
      <w:pPr>
        <w:pStyle w:val="ListParagraph"/>
        <w:tabs>
          <w:tab w:val="left" w:pos="-720"/>
        </w:tabs>
        <w:suppressAutoHyphens/>
        <w:rPr>
          <w:rFonts w:ascii="Arial" w:hAnsi="Arial" w:cs="Arial"/>
          <w:bCs/>
          <w:spacing w:val="-3"/>
          <w:sz w:val="24"/>
          <w:szCs w:val="24"/>
        </w:rPr>
      </w:pPr>
    </w:p>
    <w:p w14:paraId="65DE2EA3" w14:textId="168C2AC9" w:rsidR="0054033B" w:rsidRPr="00A359AF" w:rsidRDefault="0054033B" w:rsidP="00A359AF">
      <w:pPr>
        <w:tabs>
          <w:tab w:val="left" w:pos="-720"/>
        </w:tabs>
        <w:suppressAutoHyphens/>
        <w:ind w:left="360"/>
        <w:rPr>
          <w:rFonts w:ascii="Arial" w:hAnsi="Arial" w:cs="Arial"/>
          <w:bCs/>
          <w:spacing w:val="-3"/>
        </w:rPr>
      </w:pPr>
    </w:p>
    <w:p w14:paraId="1972FBAC" w14:textId="77777777" w:rsidR="0054033B" w:rsidRPr="0054033B" w:rsidRDefault="0054033B" w:rsidP="0054033B">
      <w:pPr>
        <w:tabs>
          <w:tab w:val="left" w:pos="-720"/>
        </w:tabs>
        <w:suppressAutoHyphens/>
        <w:rPr>
          <w:rFonts w:ascii="Arial" w:hAnsi="Arial" w:cs="Arial"/>
          <w:bCs/>
          <w:spacing w:val="-3"/>
        </w:rPr>
      </w:pPr>
      <w:r w:rsidRPr="0054033B">
        <w:rPr>
          <w:rFonts w:ascii="Arial" w:hAnsi="Arial" w:cs="Arial"/>
          <w:b/>
          <w:bCs/>
          <w:spacing w:val="-3"/>
        </w:rPr>
        <w:t>FINANCIAL REPORTING and ACCOUNTING RECORDS</w:t>
      </w:r>
    </w:p>
    <w:p w14:paraId="6B2DB5EC" w14:textId="2EEDCAE5" w:rsidR="0054033B" w:rsidRPr="0054033B" w:rsidRDefault="008E3D59" w:rsidP="0054033B">
      <w:pPr>
        <w:tabs>
          <w:tab w:val="left" w:pos="-720"/>
        </w:tabs>
        <w:suppressAutoHyphens/>
        <w:rPr>
          <w:rFonts w:ascii="Arial" w:hAnsi="Arial" w:cs="Arial"/>
          <w:bCs/>
          <w:spacing w:val="-3"/>
        </w:rPr>
      </w:pPr>
      <w:r>
        <w:rPr>
          <w:rFonts w:ascii="Arial" w:hAnsi="Arial" w:cs="Arial"/>
          <w:bCs/>
          <w:spacing w:val="-3"/>
        </w:rPr>
        <w:t>Financial reporting is an important element of accounting for Federal and State grants administered by the WDB.  A concerted effort must, therefore, be made by the WDB and its subrecipients to track and report accurate financial, program and other required information to any grant award entity.  A</w:t>
      </w:r>
      <w:r w:rsidR="0054033B" w:rsidRPr="0054033B">
        <w:rPr>
          <w:rFonts w:ascii="Arial" w:hAnsi="Arial" w:cs="Arial"/>
          <w:bCs/>
          <w:spacing w:val="-3"/>
        </w:rPr>
        <w:t xml:space="preserve">ll costs reported against grant funds must be traceable to the accounting records and be allowable costs according to </w:t>
      </w:r>
      <w:r>
        <w:rPr>
          <w:rFonts w:ascii="Arial" w:hAnsi="Arial" w:cs="Arial"/>
          <w:bCs/>
          <w:spacing w:val="-3"/>
        </w:rPr>
        <w:t>Uniform Guidance 2.CF</w:t>
      </w:r>
      <w:r w:rsidR="00927248">
        <w:rPr>
          <w:rFonts w:ascii="Arial" w:hAnsi="Arial" w:cs="Arial"/>
          <w:bCs/>
          <w:spacing w:val="-3"/>
        </w:rPr>
        <w:t xml:space="preserve">R Subpart E Cost Principles, </w:t>
      </w:r>
      <w:r w:rsidR="0054033B" w:rsidRPr="0054033B">
        <w:rPr>
          <w:rFonts w:ascii="Arial" w:hAnsi="Arial" w:cs="Arial"/>
          <w:bCs/>
          <w:spacing w:val="-3"/>
        </w:rPr>
        <w:t xml:space="preserve">GAAP and the financial reporting requirements of the grant.  All records must adequately identify all grant funds and meet all </w:t>
      </w:r>
      <w:r w:rsidR="00927248">
        <w:rPr>
          <w:rFonts w:ascii="Arial" w:hAnsi="Arial" w:cs="Arial"/>
          <w:bCs/>
          <w:spacing w:val="-3"/>
        </w:rPr>
        <w:t>grant</w:t>
      </w:r>
      <w:r w:rsidR="0054033B" w:rsidRPr="0054033B">
        <w:rPr>
          <w:rFonts w:ascii="Arial" w:hAnsi="Arial" w:cs="Arial"/>
          <w:bCs/>
          <w:spacing w:val="-3"/>
        </w:rPr>
        <w:t xml:space="preserve"> requirements.  These records must contain information pertaining to the grant award and authorizations, obligations, unobligated balances, assets, liabilities, outlays or expenditures, and income.</w:t>
      </w:r>
    </w:p>
    <w:p w14:paraId="53A900AA" w14:textId="77777777" w:rsidR="0054033B" w:rsidRPr="0054033B" w:rsidRDefault="0054033B" w:rsidP="0054033B">
      <w:pPr>
        <w:tabs>
          <w:tab w:val="left" w:pos="-720"/>
        </w:tabs>
        <w:suppressAutoHyphens/>
        <w:rPr>
          <w:rFonts w:ascii="Arial" w:hAnsi="Arial" w:cs="Arial"/>
          <w:bCs/>
          <w:spacing w:val="-3"/>
        </w:rPr>
      </w:pPr>
    </w:p>
    <w:p w14:paraId="158B632F" w14:textId="29C7FB3E" w:rsidR="0054033B" w:rsidRDefault="0054033B" w:rsidP="0054033B">
      <w:pPr>
        <w:tabs>
          <w:tab w:val="left" w:pos="-720"/>
        </w:tabs>
        <w:suppressAutoHyphens/>
        <w:rPr>
          <w:rFonts w:ascii="Arial" w:hAnsi="Arial" w:cs="Arial"/>
          <w:bCs/>
          <w:spacing w:val="-3"/>
        </w:rPr>
      </w:pPr>
      <w:r w:rsidRPr="0054033B">
        <w:rPr>
          <w:rFonts w:ascii="Arial" w:hAnsi="Arial" w:cs="Arial"/>
          <w:bCs/>
          <w:spacing w:val="-3"/>
        </w:rPr>
        <w:lastRenderedPageBreak/>
        <w:t xml:space="preserve">The WDB, in conjunction with the NCMC Business Office, will ensure compliance with the financial reporting and accounting record requirements.  NCMC uses </w:t>
      </w:r>
      <w:r w:rsidRPr="0054033B">
        <w:rPr>
          <w:rFonts w:ascii="Arial" w:hAnsi="Arial" w:cs="Arial"/>
          <w:bCs/>
          <w:spacing w:val="-3"/>
          <w:u w:val="single"/>
        </w:rPr>
        <w:t>Microsoft Dynamics Great Plains (GP</w:t>
      </w:r>
      <w:r w:rsidRPr="0054033B">
        <w:rPr>
          <w:rFonts w:ascii="Arial" w:hAnsi="Arial" w:cs="Arial"/>
          <w:bCs/>
          <w:spacing w:val="-3"/>
        </w:rPr>
        <w:t xml:space="preserve">) as its financial accounting system. GP’s basic financial statements are presented using the accrual basis of accounting.  Revenues are recorded when earned and expenses are recorded when </w:t>
      </w:r>
      <w:proofErr w:type="gramStart"/>
      <w:r w:rsidRPr="0054033B">
        <w:rPr>
          <w:rFonts w:ascii="Arial" w:hAnsi="Arial" w:cs="Arial"/>
          <w:bCs/>
          <w:spacing w:val="-3"/>
        </w:rPr>
        <w:t>a liability</w:t>
      </w:r>
      <w:proofErr w:type="gramEnd"/>
      <w:r w:rsidRPr="0054033B">
        <w:rPr>
          <w:rFonts w:ascii="Arial" w:hAnsi="Arial" w:cs="Arial"/>
          <w:bCs/>
          <w:spacing w:val="-3"/>
        </w:rPr>
        <w:t xml:space="preserve"> is incurred, regardless of the timing of related cash flows.</w:t>
      </w:r>
      <w:r w:rsidR="00CE7587">
        <w:rPr>
          <w:rFonts w:ascii="Arial" w:hAnsi="Arial" w:cs="Arial"/>
          <w:bCs/>
          <w:spacing w:val="-3"/>
        </w:rPr>
        <w:t xml:space="preserve">  </w:t>
      </w:r>
      <w:r w:rsidRPr="0054033B">
        <w:rPr>
          <w:rFonts w:ascii="Arial" w:hAnsi="Arial" w:cs="Arial"/>
          <w:bCs/>
          <w:spacing w:val="-3"/>
        </w:rPr>
        <w:t xml:space="preserve">WDB </w:t>
      </w:r>
      <w:r w:rsidR="00CE7587">
        <w:rPr>
          <w:rFonts w:ascii="Arial" w:hAnsi="Arial" w:cs="Arial"/>
          <w:bCs/>
          <w:spacing w:val="-3"/>
        </w:rPr>
        <w:t xml:space="preserve">staff </w:t>
      </w:r>
      <w:r w:rsidRPr="0054033B">
        <w:rPr>
          <w:rFonts w:ascii="Arial" w:hAnsi="Arial" w:cs="Arial"/>
          <w:bCs/>
          <w:spacing w:val="-3"/>
        </w:rPr>
        <w:t xml:space="preserve">maintains excel spreadsheets </w:t>
      </w:r>
      <w:proofErr w:type="gramStart"/>
      <w:r w:rsidRPr="0054033B">
        <w:rPr>
          <w:rFonts w:ascii="Arial" w:hAnsi="Arial" w:cs="Arial"/>
          <w:bCs/>
          <w:spacing w:val="-3"/>
        </w:rPr>
        <w:t>in order to</w:t>
      </w:r>
      <w:proofErr w:type="gramEnd"/>
      <w:r w:rsidRPr="0054033B">
        <w:rPr>
          <w:rFonts w:ascii="Arial" w:hAnsi="Arial" w:cs="Arial"/>
          <w:bCs/>
          <w:spacing w:val="-3"/>
        </w:rPr>
        <w:t xml:space="preserve"> reconcile to the GP accounting system as well as provides the necessary documents for the reporting of financial information to the WDB, CLEO Coordinating Committee, and the DHEWD.</w:t>
      </w:r>
    </w:p>
    <w:p w14:paraId="6FB1CC68" w14:textId="77777777" w:rsidR="00CE7587" w:rsidRDefault="00CE7587" w:rsidP="0054033B">
      <w:pPr>
        <w:tabs>
          <w:tab w:val="left" w:pos="-720"/>
        </w:tabs>
        <w:suppressAutoHyphens/>
        <w:rPr>
          <w:rFonts w:ascii="Arial" w:hAnsi="Arial" w:cs="Arial"/>
          <w:bCs/>
          <w:spacing w:val="-3"/>
        </w:rPr>
      </w:pPr>
    </w:p>
    <w:p w14:paraId="2807EA41" w14:textId="79CA2EF6" w:rsidR="00AA7E28" w:rsidRPr="00AE42EC" w:rsidRDefault="00AA7E28" w:rsidP="0054033B">
      <w:pPr>
        <w:tabs>
          <w:tab w:val="left" w:pos="-720"/>
        </w:tabs>
        <w:suppressAutoHyphens/>
        <w:rPr>
          <w:rFonts w:ascii="Arial" w:hAnsi="Arial" w:cs="Arial"/>
          <w:bCs/>
          <w:spacing w:val="-3"/>
          <w:highlight w:val="yellow"/>
          <w:u w:val="single"/>
        </w:rPr>
      </w:pPr>
      <w:r w:rsidRPr="00AE42EC">
        <w:rPr>
          <w:rFonts w:ascii="Arial" w:hAnsi="Arial" w:cs="Arial"/>
          <w:bCs/>
          <w:spacing w:val="-3"/>
          <w:highlight w:val="yellow"/>
          <w:u w:val="single"/>
        </w:rPr>
        <w:t>Obligation</w:t>
      </w:r>
      <w:r w:rsidR="00331B88" w:rsidRPr="00AE42EC">
        <w:rPr>
          <w:rFonts w:ascii="Arial" w:hAnsi="Arial" w:cs="Arial"/>
          <w:bCs/>
          <w:spacing w:val="-3"/>
          <w:highlight w:val="yellow"/>
          <w:u w:val="single"/>
        </w:rPr>
        <w:t xml:space="preserve"> and Accrual Reporting</w:t>
      </w:r>
    </w:p>
    <w:p w14:paraId="5C0D6C1F" w14:textId="4E69B763" w:rsidR="00CE7587" w:rsidRDefault="003C5CC7" w:rsidP="0054033B">
      <w:pPr>
        <w:tabs>
          <w:tab w:val="left" w:pos="-720"/>
        </w:tabs>
        <w:suppressAutoHyphens/>
        <w:rPr>
          <w:rFonts w:ascii="Arial" w:hAnsi="Arial" w:cs="Arial"/>
          <w:bCs/>
          <w:spacing w:val="-3"/>
        </w:rPr>
      </w:pPr>
      <w:r w:rsidRPr="00AE42EC">
        <w:rPr>
          <w:rFonts w:ascii="Arial" w:hAnsi="Arial" w:cs="Arial"/>
          <w:bCs/>
          <w:spacing w:val="-3"/>
          <w:highlight w:val="yellow"/>
        </w:rPr>
        <w:t>The WDB as well as</w:t>
      </w:r>
      <w:r w:rsidR="0091431D" w:rsidRPr="00AE42EC">
        <w:rPr>
          <w:rFonts w:ascii="Arial" w:hAnsi="Arial" w:cs="Arial"/>
          <w:bCs/>
          <w:spacing w:val="-3"/>
          <w:highlight w:val="yellow"/>
        </w:rPr>
        <w:t xml:space="preserve"> its </w:t>
      </w:r>
      <w:r w:rsidR="0080127D" w:rsidRPr="00AE42EC">
        <w:rPr>
          <w:rFonts w:ascii="Arial" w:hAnsi="Arial" w:cs="Arial"/>
          <w:bCs/>
          <w:spacing w:val="-3"/>
          <w:highlight w:val="yellow"/>
        </w:rPr>
        <w:t>subrecipients</w:t>
      </w:r>
      <w:r w:rsidR="00732579" w:rsidRPr="00AE42EC">
        <w:rPr>
          <w:rFonts w:ascii="Arial" w:hAnsi="Arial" w:cs="Arial"/>
          <w:bCs/>
          <w:spacing w:val="-3"/>
          <w:highlight w:val="yellow"/>
        </w:rPr>
        <w:t xml:space="preserve"> will report all </w:t>
      </w:r>
      <w:proofErr w:type="gramStart"/>
      <w:r w:rsidR="00732579" w:rsidRPr="00AE42EC">
        <w:rPr>
          <w:rFonts w:ascii="Arial" w:hAnsi="Arial" w:cs="Arial"/>
          <w:bCs/>
          <w:spacing w:val="-3"/>
          <w:highlight w:val="yellow"/>
        </w:rPr>
        <w:t>expenditures</w:t>
      </w:r>
      <w:proofErr w:type="gramEnd"/>
      <w:r w:rsidR="00732579" w:rsidRPr="00AE42EC">
        <w:rPr>
          <w:rFonts w:ascii="Arial" w:hAnsi="Arial" w:cs="Arial"/>
          <w:bCs/>
          <w:spacing w:val="-3"/>
          <w:highlight w:val="yellow"/>
        </w:rPr>
        <w:t xml:space="preserve"> on an accrual basis at month end. </w:t>
      </w:r>
      <w:r w:rsidR="00AB3EFD" w:rsidRPr="00AE42EC">
        <w:rPr>
          <w:rFonts w:ascii="Arial" w:hAnsi="Arial" w:cs="Arial"/>
          <w:bCs/>
          <w:spacing w:val="-3"/>
          <w:highlight w:val="yellow"/>
        </w:rPr>
        <w:t xml:space="preserve"> </w:t>
      </w:r>
      <w:r w:rsidR="00062208">
        <w:rPr>
          <w:rFonts w:ascii="Arial" w:hAnsi="Arial" w:cs="Arial"/>
          <w:bCs/>
          <w:spacing w:val="-3"/>
          <w:highlight w:val="yellow"/>
        </w:rPr>
        <w:t>Commitments for p</w:t>
      </w:r>
      <w:r w:rsidR="00826666" w:rsidRPr="00AE42EC">
        <w:rPr>
          <w:rFonts w:ascii="Arial" w:hAnsi="Arial" w:cs="Arial"/>
          <w:bCs/>
          <w:spacing w:val="-3"/>
          <w:highlight w:val="yellow"/>
        </w:rPr>
        <w:t>articipant Individual Training</w:t>
      </w:r>
      <w:r w:rsidR="00B54D3D" w:rsidRPr="00AE42EC">
        <w:rPr>
          <w:rFonts w:ascii="Arial" w:hAnsi="Arial" w:cs="Arial"/>
          <w:bCs/>
          <w:spacing w:val="-3"/>
          <w:highlight w:val="yellow"/>
        </w:rPr>
        <w:t xml:space="preserve"> Accounts (ITA</w:t>
      </w:r>
      <w:r w:rsidR="00062208">
        <w:rPr>
          <w:rFonts w:ascii="Arial" w:hAnsi="Arial" w:cs="Arial"/>
          <w:bCs/>
          <w:spacing w:val="-3"/>
          <w:highlight w:val="yellow"/>
        </w:rPr>
        <w:t>’s</w:t>
      </w:r>
      <w:r w:rsidR="00B54D3D" w:rsidRPr="00AE42EC">
        <w:rPr>
          <w:rFonts w:ascii="Arial" w:hAnsi="Arial" w:cs="Arial"/>
          <w:bCs/>
          <w:spacing w:val="-3"/>
          <w:highlight w:val="yellow"/>
        </w:rPr>
        <w:t xml:space="preserve">) </w:t>
      </w:r>
      <w:r w:rsidR="004863E4" w:rsidRPr="00AE42EC">
        <w:rPr>
          <w:rFonts w:ascii="Arial" w:hAnsi="Arial" w:cs="Arial"/>
          <w:bCs/>
          <w:spacing w:val="-3"/>
          <w:highlight w:val="yellow"/>
        </w:rPr>
        <w:t>will be tracked and reported as obligations</w:t>
      </w:r>
      <w:r w:rsidR="00755251">
        <w:rPr>
          <w:rFonts w:ascii="Arial" w:hAnsi="Arial" w:cs="Arial"/>
          <w:bCs/>
          <w:spacing w:val="-3"/>
          <w:highlight w:val="yellow"/>
        </w:rPr>
        <w:t>.</w:t>
      </w:r>
      <w:r w:rsidR="001A0420">
        <w:rPr>
          <w:rFonts w:ascii="Arial" w:hAnsi="Arial" w:cs="Arial"/>
          <w:bCs/>
          <w:spacing w:val="-3"/>
          <w:highlight w:val="yellow"/>
        </w:rPr>
        <w:t xml:space="preserve"> </w:t>
      </w:r>
      <w:r w:rsidR="008B6B91">
        <w:rPr>
          <w:rFonts w:ascii="Arial" w:hAnsi="Arial" w:cs="Arial"/>
          <w:bCs/>
          <w:spacing w:val="-3"/>
          <w:highlight w:val="yellow"/>
        </w:rPr>
        <w:t>ITA’s will be reported a</w:t>
      </w:r>
      <w:r w:rsidR="00E10DE6" w:rsidRPr="00AE42EC">
        <w:rPr>
          <w:rFonts w:ascii="Arial" w:hAnsi="Arial" w:cs="Arial"/>
          <w:bCs/>
          <w:spacing w:val="-3"/>
          <w:highlight w:val="yellow"/>
        </w:rPr>
        <w:t>s an acc</w:t>
      </w:r>
      <w:r w:rsidR="001F3F6C" w:rsidRPr="00AE42EC">
        <w:rPr>
          <w:rFonts w:ascii="Arial" w:hAnsi="Arial" w:cs="Arial"/>
          <w:bCs/>
          <w:spacing w:val="-3"/>
          <w:highlight w:val="yellow"/>
        </w:rPr>
        <w:t>rued expense</w:t>
      </w:r>
      <w:r w:rsidR="00857DE1" w:rsidRPr="00AE42EC">
        <w:rPr>
          <w:rFonts w:ascii="Arial" w:hAnsi="Arial" w:cs="Arial"/>
          <w:bCs/>
          <w:spacing w:val="-3"/>
          <w:highlight w:val="yellow"/>
        </w:rPr>
        <w:t xml:space="preserve"> after the last day to drop from the approved</w:t>
      </w:r>
      <w:r w:rsidR="00E22FF1" w:rsidRPr="00AE42EC">
        <w:rPr>
          <w:rFonts w:ascii="Arial" w:hAnsi="Arial" w:cs="Arial"/>
          <w:bCs/>
          <w:spacing w:val="-3"/>
          <w:highlight w:val="yellow"/>
        </w:rPr>
        <w:t xml:space="preserve"> training program</w:t>
      </w:r>
      <w:r w:rsidR="00C320D6">
        <w:rPr>
          <w:rFonts w:ascii="Arial" w:hAnsi="Arial" w:cs="Arial"/>
          <w:bCs/>
          <w:spacing w:val="-3"/>
          <w:highlight w:val="yellow"/>
        </w:rPr>
        <w:t>.</w:t>
      </w:r>
    </w:p>
    <w:p w14:paraId="5C518FC3" w14:textId="77777777" w:rsidR="0054033B" w:rsidRPr="0054033B" w:rsidRDefault="0054033B" w:rsidP="0054033B">
      <w:pPr>
        <w:tabs>
          <w:tab w:val="left" w:pos="-720"/>
        </w:tabs>
        <w:suppressAutoHyphens/>
        <w:rPr>
          <w:rFonts w:ascii="Arial" w:hAnsi="Arial" w:cs="Arial"/>
          <w:bCs/>
          <w:spacing w:val="-3"/>
        </w:rPr>
      </w:pPr>
    </w:p>
    <w:p w14:paraId="66B0D8AA" w14:textId="77777777" w:rsidR="00AE42EC" w:rsidRDefault="00AE42EC" w:rsidP="0054033B">
      <w:pPr>
        <w:tabs>
          <w:tab w:val="left" w:pos="-720"/>
        </w:tabs>
        <w:suppressAutoHyphens/>
        <w:rPr>
          <w:rFonts w:ascii="Arial" w:hAnsi="Arial" w:cs="Arial"/>
          <w:b/>
          <w:bCs/>
          <w:spacing w:val="-3"/>
        </w:rPr>
      </w:pPr>
    </w:p>
    <w:p w14:paraId="40051A5C" w14:textId="3D865D2A" w:rsidR="0054033B" w:rsidRPr="0054033B" w:rsidRDefault="0054033B" w:rsidP="0054033B">
      <w:pPr>
        <w:tabs>
          <w:tab w:val="left" w:pos="-720"/>
        </w:tabs>
        <w:suppressAutoHyphens/>
        <w:rPr>
          <w:rFonts w:ascii="Arial" w:hAnsi="Arial" w:cs="Arial"/>
          <w:b/>
          <w:bCs/>
          <w:spacing w:val="-3"/>
        </w:rPr>
      </w:pPr>
      <w:r w:rsidRPr="0054033B">
        <w:rPr>
          <w:rFonts w:ascii="Arial" w:hAnsi="Arial" w:cs="Arial"/>
          <w:b/>
          <w:bCs/>
          <w:spacing w:val="-3"/>
        </w:rPr>
        <w:t xml:space="preserve">INTERNAL </w:t>
      </w:r>
      <w:r w:rsidR="009D483D">
        <w:rPr>
          <w:rFonts w:ascii="Arial" w:hAnsi="Arial" w:cs="Arial"/>
          <w:b/>
          <w:bCs/>
          <w:spacing w:val="-3"/>
        </w:rPr>
        <w:t>ACCOUNTING/</w:t>
      </w:r>
      <w:r w:rsidRPr="0054033B">
        <w:rPr>
          <w:rFonts w:ascii="Arial" w:hAnsi="Arial" w:cs="Arial"/>
          <w:b/>
          <w:bCs/>
          <w:spacing w:val="-3"/>
        </w:rPr>
        <w:t>CONTROL</w:t>
      </w:r>
      <w:r w:rsidR="009D483D">
        <w:rPr>
          <w:rFonts w:ascii="Arial" w:hAnsi="Arial" w:cs="Arial"/>
          <w:b/>
          <w:bCs/>
          <w:spacing w:val="-3"/>
        </w:rPr>
        <w:t xml:space="preserve">  </w:t>
      </w:r>
    </w:p>
    <w:p w14:paraId="79D8ACA1" w14:textId="7946B0F3" w:rsidR="00E07D85" w:rsidRDefault="009D483D" w:rsidP="0054033B">
      <w:pPr>
        <w:tabs>
          <w:tab w:val="left" w:pos="-720"/>
        </w:tabs>
        <w:suppressAutoHyphens/>
        <w:rPr>
          <w:rFonts w:ascii="Arial" w:hAnsi="Arial" w:cs="Arial"/>
          <w:bCs/>
          <w:spacing w:val="-3"/>
        </w:rPr>
      </w:pPr>
      <w:r>
        <w:rPr>
          <w:rFonts w:ascii="Arial" w:hAnsi="Arial" w:cs="Arial"/>
          <w:bCs/>
          <w:spacing w:val="-3"/>
        </w:rPr>
        <w:t xml:space="preserve">Internal Accounting is responsible for analyzing and interpreting the economic data of what happens within an organization. </w:t>
      </w:r>
      <w:r w:rsidR="00033695">
        <w:rPr>
          <w:rFonts w:ascii="Arial" w:hAnsi="Arial" w:cs="Arial"/>
          <w:bCs/>
          <w:spacing w:val="-3"/>
        </w:rPr>
        <w:t xml:space="preserve">Uniform Guidance 2 CFR Part 303 requires </w:t>
      </w:r>
      <w:r w:rsidR="00E00023" w:rsidRPr="00E00023">
        <w:rPr>
          <w:rFonts w:ascii="Arial" w:hAnsi="Arial" w:cs="Arial"/>
          <w:bCs/>
          <w:spacing w:val="-3"/>
          <w:highlight w:val="yellow"/>
        </w:rPr>
        <w:t>recipients and</w:t>
      </w:r>
      <w:r w:rsidR="007208EA">
        <w:rPr>
          <w:rFonts w:ascii="Arial" w:hAnsi="Arial" w:cs="Arial"/>
          <w:bCs/>
          <w:spacing w:val="-3"/>
          <w:highlight w:val="yellow"/>
        </w:rPr>
        <w:t xml:space="preserve"> </w:t>
      </w:r>
      <w:r w:rsidR="00E00023" w:rsidRPr="00E00023">
        <w:rPr>
          <w:rFonts w:ascii="Arial" w:hAnsi="Arial" w:cs="Arial"/>
          <w:bCs/>
          <w:spacing w:val="-3"/>
          <w:highlight w:val="yellow"/>
        </w:rPr>
        <w:t>subrecipients</w:t>
      </w:r>
      <w:r w:rsidR="00E07D85">
        <w:rPr>
          <w:rFonts w:ascii="Arial" w:hAnsi="Arial" w:cs="Arial"/>
          <w:bCs/>
          <w:spacing w:val="-3"/>
        </w:rPr>
        <w:t>:</w:t>
      </w:r>
    </w:p>
    <w:p w14:paraId="3307B465" w14:textId="496297D3" w:rsidR="00E07D85" w:rsidRPr="00E07D85" w:rsidRDefault="00E07D85" w:rsidP="00E07D85">
      <w:pPr>
        <w:pStyle w:val="ListParagraph"/>
        <w:numPr>
          <w:ilvl w:val="0"/>
          <w:numId w:val="10"/>
        </w:numPr>
        <w:tabs>
          <w:tab w:val="left" w:pos="-720"/>
        </w:tabs>
        <w:suppressAutoHyphens/>
        <w:rPr>
          <w:rFonts w:ascii="Arial" w:hAnsi="Arial" w:cs="Arial"/>
          <w:bCs/>
          <w:spacing w:val="-3"/>
          <w:sz w:val="24"/>
          <w:szCs w:val="24"/>
        </w:rPr>
      </w:pPr>
      <w:r w:rsidRPr="00E07D85">
        <w:rPr>
          <w:rFonts w:ascii="Arial" w:hAnsi="Arial" w:cs="Arial"/>
          <w:bCs/>
          <w:spacing w:val="-3"/>
          <w:sz w:val="24"/>
          <w:szCs w:val="24"/>
        </w:rPr>
        <w:t>E</w:t>
      </w:r>
      <w:r w:rsidR="00033695" w:rsidRPr="00E07D85">
        <w:rPr>
          <w:rFonts w:ascii="Arial" w:hAnsi="Arial" w:cs="Arial"/>
          <w:bCs/>
          <w:spacing w:val="-3"/>
          <w:sz w:val="24"/>
          <w:szCs w:val="24"/>
        </w:rPr>
        <w:t xml:space="preserve">stablish and maintain effective internal control over the federal award that provides reasonable assurance that the </w:t>
      </w:r>
      <w:r w:rsidR="006B1530" w:rsidRPr="006B1530">
        <w:rPr>
          <w:rFonts w:ascii="Arial" w:hAnsi="Arial" w:cs="Arial"/>
          <w:bCs/>
          <w:spacing w:val="-3"/>
          <w:sz w:val="24"/>
          <w:szCs w:val="24"/>
          <w:highlight w:val="yellow"/>
        </w:rPr>
        <w:t>recipient/subrecipient</w:t>
      </w:r>
      <w:r w:rsidR="006B1530">
        <w:rPr>
          <w:rFonts w:ascii="Arial" w:hAnsi="Arial" w:cs="Arial"/>
          <w:bCs/>
          <w:spacing w:val="-3"/>
          <w:sz w:val="24"/>
          <w:szCs w:val="24"/>
        </w:rPr>
        <w:t xml:space="preserve"> </w:t>
      </w:r>
      <w:r w:rsidR="00033695" w:rsidRPr="00E07D85">
        <w:rPr>
          <w:rFonts w:ascii="Arial" w:hAnsi="Arial" w:cs="Arial"/>
          <w:bCs/>
          <w:spacing w:val="-3"/>
          <w:sz w:val="24"/>
          <w:szCs w:val="24"/>
        </w:rPr>
        <w:t xml:space="preserve">is managing the federal award in compliance with federal statutes, regulations and the terms and conditions of the federal award.  </w:t>
      </w:r>
      <w:r w:rsidRPr="00E07D85">
        <w:rPr>
          <w:rFonts w:ascii="Arial" w:hAnsi="Arial" w:cs="Arial"/>
          <w:sz w:val="24"/>
          <w:szCs w:val="24"/>
        </w:rPr>
        <w:t xml:space="preserve">These internal controls should </w:t>
      </w:r>
      <w:proofErr w:type="gramStart"/>
      <w:r w:rsidRPr="00E07D85">
        <w:rPr>
          <w:rFonts w:ascii="Arial" w:hAnsi="Arial" w:cs="Arial"/>
          <w:sz w:val="24"/>
          <w:szCs w:val="24"/>
        </w:rPr>
        <w:t>be in compliance with</w:t>
      </w:r>
      <w:proofErr w:type="gramEnd"/>
      <w:r w:rsidRPr="00E07D85">
        <w:rPr>
          <w:rFonts w:ascii="Arial" w:hAnsi="Arial" w:cs="Arial"/>
          <w:sz w:val="24"/>
          <w:szCs w:val="24"/>
        </w:rPr>
        <w:t xml:space="preserve"> guidance in “Standards for Internal Control in the Federal Government” issued by the Comptroller General of the United States or the “Internal Control Integrated Framework”, issued by the Committee of Sponsoring Organizations of the Treadway Commission (COSO). </w:t>
      </w:r>
    </w:p>
    <w:p w14:paraId="72B58452" w14:textId="77777777" w:rsidR="00E07D85" w:rsidRPr="00E07D85" w:rsidRDefault="00E07D85" w:rsidP="00E07D85">
      <w:pPr>
        <w:pStyle w:val="ListParagraph"/>
        <w:numPr>
          <w:ilvl w:val="0"/>
          <w:numId w:val="10"/>
        </w:numPr>
        <w:tabs>
          <w:tab w:val="left" w:pos="-720"/>
        </w:tabs>
        <w:suppressAutoHyphens/>
        <w:rPr>
          <w:rFonts w:ascii="Arial" w:hAnsi="Arial" w:cs="Arial"/>
          <w:bCs/>
          <w:spacing w:val="-3"/>
          <w:sz w:val="24"/>
          <w:szCs w:val="24"/>
        </w:rPr>
      </w:pPr>
      <w:r w:rsidRPr="00E07D85">
        <w:rPr>
          <w:rFonts w:ascii="Arial" w:hAnsi="Arial" w:cs="Arial"/>
          <w:sz w:val="24"/>
          <w:szCs w:val="24"/>
        </w:rPr>
        <w:t xml:space="preserve">Comply with Federal statutes, regulations, and the terms and conditions of the Federal awards. </w:t>
      </w:r>
    </w:p>
    <w:p w14:paraId="0E722C75" w14:textId="0D1F3566" w:rsidR="00E07D85" w:rsidRPr="00E07D85" w:rsidRDefault="00E07D85" w:rsidP="00E07D85">
      <w:pPr>
        <w:pStyle w:val="ListParagraph"/>
        <w:numPr>
          <w:ilvl w:val="0"/>
          <w:numId w:val="10"/>
        </w:numPr>
        <w:tabs>
          <w:tab w:val="left" w:pos="-720"/>
        </w:tabs>
        <w:suppressAutoHyphens/>
        <w:rPr>
          <w:rFonts w:ascii="Arial" w:hAnsi="Arial" w:cs="Arial"/>
          <w:bCs/>
          <w:spacing w:val="-3"/>
          <w:sz w:val="24"/>
          <w:szCs w:val="24"/>
        </w:rPr>
      </w:pPr>
      <w:r w:rsidRPr="00E07D85">
        <w:rPr>
          <w:rFonts w:ascii="Arial" w:hAnsi="Arial" w:cs="Arial"/>
          <w:sz w:val="24"/>
          <w:szCs w:val="24"/>
        </w:rPr>
        <w:t xml:space="preserve">Evaluate and monitor the </w:t>
      </w:r>
      <w:r w:rsidR="00FA530D" w:rsidRPr="00FA530D">
        <w:rPr>
          <w:rFonts w:ascii="Arial" w:hAnsi="Arial" w:cs="Arial"/>
          <w:sz w:val="24"/>
          <w:szCs w:val="24"/>
          <w:highlight w:val="yellow"/>
        </w:rPr>
        <w:t>recipient/subrecipient</w:t>
      </w:r>
      <w:r w:rsidRPr="00FA530D">
        <w:rPr>
          <w:rFonts w:ascii="Arial" w:hAnsi="Arial" w:cs="Arial"/>
          <w:sz w:val="24"/>
          <w:szCs w:val="24"/>
          <w:highlight w:val="yellow"/>
        </w:rPr>
        <w:t>'s</w:t>
      </w:r>
      <w:r w:rsidRPr="00E07D85">
        <w:rPr>
          <w:rFonts w:ascii="Arial" w:hAnsi="Arial" w:cs="Arial"/>
          <w:sz w:val="24"/>
          <w:szCs w:val="24"/>
        </w:rPr>
        <w:t xml:space="preserve"> compliance with statutes, regulations and the terms and conditions of Federal awards. </w:t>
      </w:r>
    </w:p>
    <w:p w14:paraId="404C9FA1" w14:textId="77777777" w:rsidR="00E07D85" w:rsidRPr="00E07D85" w:rsidRDefault="00E07D85" w:rsidP="00E07D85">
      <w:pPr>
        <w:pStyle w:val="ListParagraph"/>
        <w:numPr>
          <w:ilvl w:val="0"/>
          <w:numId w:val="10"/>
        </w:numPr>
        <w:tabs>
          <w:tab w:val="left" w:pos="-720"/>
        </w:tabs>
        <w:suppressAutoHyphens/>
        <w:rPr>
          <w:rFonts w:ascii="Arial" w:hAnsi="Arial" w:cs="Arial"/>
          <w:bCs/>
          <w:spacing w:val="-3"/>
          <w:sz w:val="24"/>
          <w:szCs w:val="24"/>
        </w:rPr>
      </w:pPr>
      <w:r w:rsidRPr="00E07D85">
        <w:rPr>
          <w:rFonts w:ascii="Arial" w:hAnsi="Arial" w:cs="Arial"/>
          <w:sz w:val="24"/>
          <w:szCs w:val="24"/>
        </w:rPr>
        <w:t xml:space="preserve">Take prompt action when instances of noncompliance are identified including noncompliance identified in audit findings, and </w:t>
      </w:r>
    </w:p>
    <w:p w14:paraId="404CC12E" w14:textId="2123C496" w:rsidR="009D483D" w:rsidRPr="00E07D85" w:rsidRDefault="00E07D85" w:rsidP="00E07D85">
      <w:pPr>
        <w:pStyle w:val="ListParagraph"/>
        <w:numPr>
          <w:ilvl w:val="0"/>
          <w:numId w:val="10"/>
        </w:numPr>
        <w:tabs>
          <w:tab w:val="left" w:pos="-720"/>
        </w:tabs>
        <w:suppressAutoHyphens/>
        <w:rPr>
          <w:rFonts w:ascii="Arial" w:hAnsi="Arial" w:cs="Arial"/>
          <w:bCs/>
          <w:spacing w:val="-3"/>
          <w:sz w:val="24"/>
          <w:szCs w:val="24"/>
        </w:rPr>
      </w:pPr>
      <w:proofErr w:type="gramStart"/>
      <w:r w:rsidRPr="00E07D85">
        <w:rPr>
          <w:rFonts w:ascii="Arial" w:hAnsi="Arial" w:cs="Arial"/>
          <w:sz w:val="24"/>
          <w:szCs w:val="24"/>
        </w:rPr>
        <w:t>Take</w:t>
      </w:r>
      <w:proofErr w:type="gramEnd"/>
      <w:r w:rsidRPr="00E07D85">
        <w:rPr>
          <w:rFonts w:ascii="Arial" w:hAnsi="Arial" w:cs="Arial"/>
          <w:sz w:val="24"/>
          <w:szCs w:val="24"/>
        </w:rPr>
        <w:t xml:space="preserve"> reasonable measures to safeguard protected personally identifiable information and other information the Federal awarding agency or pass-through entity designates as sensitive or the </w:t>
      </w:r>
      <w:r w:rsidR="00D529C5" w:rsidRPr="00FA35FF">
        <w:rPr>
          <w:rFonts w:ascii="Arial" w:hAnsi="Arial" w:cs="Arial"/>
          <w:sz w:val="24"/>
          <w:szCs w:val="24"/>
          <w:highlight w:val="yellow"/>
        </w:rPr>
        <w:t>recipient/subreci</w:t>
      </w:r>
      <w:r w:rsidR="00FA35FF" w:rsidRPr="00FA35FF">
        <w:rPr>
          <w:rFonts w:ascii="Arial" w:hAnsi="Arial" w:cs="Arial"/>
          <w:sz w:val="24"/>
          <w:szCs w:val="24"/>
          <w:highlight w:val="yellow"/>
        </w:rPr>
        <w:t>pient</w:t>
      </w:r>
      <w:r w:rsidRPr="00E07D85">
        <w:rPr>
          <w:rFonts w:ascii="Arial" w:hAnsi="Arial" w:cs="Arial"/>
          <w:sz w:val="24"/>
          <w:szCs w:val="24"/>
        </w:rPr>
        <w:t xml:space="preserve"> considers sensitive consistent with applicable Federal, state, local, and tribal laws regarding privacy and obligations of confidentiality.</w:t>
      </w:r>
    </w:p>
    <w:p w14:paraId="1ED11231" w14:textId="28527295" w:rsidR="0054033B" w:rsidRPr="0054033B" w:rsidRDefault="00033695" w:rsidP="0054033B">
      <w:pPr>
        <w:tabs>
          <w:tab w:val="left" w:pos="-720"/>
        </w:tabs>
        <w:suppressAutoHyphens/>
        <w:rPr>
          <w:rFonts w:ascii="Arial" w:hAnsi="Arial" w:cs="Arial"/>
          <w:bCs/>
          <w:spacing w:val="-3"/>
        </w:rPr>
      </w:pPr>
      <w:proofErr w:type="gramStart"/>
      <w:r>
        <w:rPr>
          <w:rFonts w:ascii="Arial" w:hAnsi="Arial" w:cs="Arial"/>
          <w:bCs/>
          <w:spacing w:val="-3"/>
        </w:rPr>
        <w:t>In an effort to</w:t>
      </w:r>
      <w:proofErr w:type="gramEnd"/>
      <w:r>
        <w:rPr>
          <w:rFonts w:ascii="Arial" w:hAnsi="Arial" w:cs="Arial"/>
          <w:bCs/>
          <w:spacing w:val="-3"/>
        </w:rPr>
        <w:t xml:space="preserve"> provide e</w:t>
      </w:r>
      <w:r w:rsidR="0054033B" w:rsidRPr="0054033B">
        <w:rPr>
          <w:rFonts w:ascii="Arial" w:hAnsi="Arial" w:cs="Arial"/>
          <w:bCs/>
          <w:spacing w:val="-3"/>
        </w:rPr>
        <w:t>ffective internal control</w:t>
      </w:r>
      <w:r>
        <w:rPr>
          <w:rFonts w:ascii="Arial" w:hAnsi="Arial" w:cs="Arial"/>
          <w:bCs/>
          <w:spacing w:val="-3"/>
        </w:rPr>
        <w:t xml:space="preserve">s and </w:t>
      </w:r>
      <w:r w:rsidR="0054033B" w:rsidRPr="0054033B">
        <w:rPr>
          <w:rFonts w:ascii="Arial" w:hAnsi="Arial" w:cs="Arial"/>
          <w:bCs/>
          <w:spacing w:val="-3"/>
        </w:rPr>
        <w:t>accountability be maintained for all grant cash, real and personal property, and other assets</w:t>
      </w:r>
      <w:r>
        <w:rPr>
          <w:rFonts w:ascii="Arial" w:hAnsi="Arial" w:cs="Arial"/>
          <w:bCs/>
          <w:spacing w:val="-3"/>
        </w:rPr>
        <w:t xml:space="preserve">, NCMC WDB has established the following </w:t>
      </w:r>
      <w:r w:rsidR="00BE7FCD" w:rsidRPr="00BE7FCD">
        <w:rPr>
          <w:rFonts w:ascii="Arial" w:hAnsi="Arial" w:cs="Arial"/>
          <w:b/>
          <w:spacing w:val="-3"/>
        </w:rPr>
        <w:t>separation of duties</w:t>
      </w:r>
      <w:r w:rsidR="00BE7FCD">
        <w:rPr>
          <w:rFonts w:ascii="Arial" w:hAnsi="Arial" w:cs="Arial"/>
          <w:bCs/>
          <w:spacing w:val="-3"/>
        </w:rPr>
        <w:t xml:space="preserve"> </w:t>
      </w:r>
      <w:r>
        <w:rPr>
          <w:rFonts w:ascii="Arial" w:hAnsi="Arial" w:cs="Arial"/>
          <w:bCs/>
          <w:spacing w:val="-3"/>
        </w:rPr>
        <w:t xml:space="preserve">to </w:t>
      </w:r>
      <w:r w:rsidR="0054033B" w:rsidRPr="0054033B">
        <w:rPr>
          <w:rFonts w:ascii="Arial" w:hAnsi="Arial" w:cs="Arial"/>
          <w:bCs/>
          <w:spacing w:val="-3"/>
        </w:rPr>
        <w:t xml:space="preserve">adequately safeguard all such property </w:t>
      </w:r>
      <w:r w:rsidR="00BE7FCD">
        <w:rPr>
          <w:rFonts w:ascii="Arial" w:hAnsi="Arial" w:cs="Arial"/>
          <w:bCs/>
          <w:spacing w:val="-3"/>
        </w:rPr>
        <w:t xml:space="preserve">to ensure </w:t>
      </w:r>
      <w:r w:rsidR="0054033B" w:rsidRPr="0054033B">
        <w:rPr>
          <w:rFonts w:ascii="Arial" w:hAnsi="Arial" w:cs="Arial"/>
          <w:bCs/>
          <w:spacing w:val="-3"/>
        </w:rPr>
        <w:t>that it is used solely for authorized purposes.</w:t>
      </w:r>
    </w:p>
    <w:p w14:paraId="6BDF2598" w14:textId="77777777" w:rsidR="0054033B" w:rsidRDefault="0054033B" w:rsidP="0054033B">
      <w:pPr>
        <w:tabs>
          <w:tab w:val="left" w:pos="-720"/>
        </w:tabs>
        <w:suppressAutoHyphens/>
        <w:rPr>
          <w:rFonts w:ascii="Arial" w:hAnsi="Arial" w:cs="Arial"/>
          <w:bCs/>
          <w:spacing w:val="-3"/>
        </w:rPr>
      </w:pPr>
    </w:p>
    <w:p w14:paraId="1DF9E5D2" w14:textId="77777777" w:rsidR="0033579D" w:rsidRDefault="0033579D" w:rsidP="0054033B">
      <w:pPr>
        <w:tabs>
          <w:tab w:val="left" w:pos="-720"/>
        </w:tabs>
        <w:suppressAutoHyphens/>
        <w:rPr>
          <w:rFonts w:ascii="Arial" w:hAnsi="Arial" w:cs="Arial"/>
          <w:bCs/>
          <w:spacing w:val="-3"/>
        </w:rPr>
      </w:pPr>
    </w:p>
    <w:p w14:paraId="6D110386" w14:textId="77777777" w:rsidR="0033579D" w:rsidRDefault="0033579D" w:rsidP="0054033B">
      <w:pPr>
        <w:tabs>
          <w:tab w:val="left" w:pos="-720"/>
        </w:tabs>
        <w:suppressAutoHyphens/>
        <w:rPr>
          <w:rFonts w:ascii="Arial" w:hAnsi="Arial" w:cs="Arial"/>
          <w:bCs/>
          <w:spacing w:val="-3"/>
        </w:rPr>
      </w:pPr>
    </w:p>
    <w:p w14:paraId="087308A9" w14:textId="77777777" w:rsidR="00E07D85" w:rsidRPr="0054033B" w:rsidRDefault="00E07D85" w:rsidP="0054033B">
      <w:pPr>
        <w:tabs>
          <w:tab w:val="left" w:pos="-720"/>
        </w:tabs>
        <w:suppressAutoHyphens/>
        <w:rPr>
          <w:rFonts w:ascii="Arial" w:hAnsi="Arial" w:cs="Arial"/>
          <w:bCs/>
          <w:spacing w:val="-3"/>
        </w:rPr>
      </w:pPr>
    </w:p>
    <w:tbl>
      <w:tblPr>
        <w:tblW w:w="9100" w:type="dxa"/>
        <w:tblLook w:val="04A0" w:firstRow="1" w:lastRow="0" w:firstColumn="1" w:lastColumn="0" w:noHBand="0" w:noVBand="1"/>
      </w:tblPr>
      <w:tblGrid>
        <w:gridCol w:w="3680"/>
        <w:gridCol w:w="640"/>
        <w:gridCol w:w="617"/>
        <w:gridCol w:w="750"/>
        <w:gridCol w:w="820"/>
        <w:gridCol w:w="696"/>
        <w:gridCol w:w="696"/>
        <w:gridCol w:w="696"/>
        <w:gridCol w:w="696"/>
      </w:tblGrid>
      <w:tr w:rsidR="0054033B" w:rsidRPr="0054033B" w14:paraId="2740D209" w14:textId="77777777">
        <w:trPr>
          <w:trHeight w:val="1164"/>
        </w:trPr>
        <w:tc>
          <w:tcPr>
            <w:tcW w:w="3680" w:type="dxa"/>
            <w:tcBorders>
              <w:top w:val="single" w:sz="8" w:space="0" w:color="auto"/>
              <w:left w:val="single" w:sz="8" w:space="0" w:color="auto"/>
              <w:bottom w:val="double" w:sz="6" w:space="0" w:color="auto"/>
              <w:right w:val="single" w:sz="8" w:space="0" w:color="auto"/>
            </w:tcBorders>
            <w:shd w:val="clear" w:color="auto" w:fill="auto"/>
            <w:noWrap/>
            <w:vAlign w:val="bottom"/>
            <w:hideMark/>
          </w:tcPr>
          <w:p w14:paraId="6AB22144" w14:textId="77777777" w:rsidR="0054033B" w:rsidRPr="0054033B" w:rsidRDefault="0054033B">
            <w:pPr>
              <w:rPr>
                <w:rFonts w:ascii="Arial" w:hAnsi="Arial" w:cs="Arial"/>
                <w:color w:val="000000"/>
              </w:rPr>
            </w:pPr>
            <w:r w:rsidRPr="0054033B">
              <w:rPr>
                <w:rFonts w:ascii="Arial" w:hAnsi="Arial" w:cs="Arial"/>
                <w:color w:val="000000"/>
              </w:rPr>
              <w:t> </w:t>
            </w:r>
          </w:p>
        </w:tc>
        <w:tc>
          <w:tcPr>
            <w:tcW w:w="640" w:type="dxa"/>
            <w:tcBorders>
              <w:top w:val="single" w:sz="8" w:space="0" w:color="auto"/>
              <w:left w:val="nil"/>
              <w:bottom w:val="double" w:sz="6" w:space="0" w:color="auto"/>
              <w:right w:val="nil"/>
            </w:tcBorders>
            <w:shd w:val="clear" w:color="auto" w:fill="auto"/>
            <w:vAlign w:val="center"/>
            <w:hideMark/>
          </w:tcPr>
          <w:p w14:paraId="4EB32104"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WDB</w:t>
            </w:r>
            <w:r w:rsidRPr="009D483D">
              <w:rPr>
                <w:rFonts w:ascii="Arial" w:hAnsi="Arial" w:cs="Arial"/>
                <w:color w:val="000000"/>
                <w:sz w:val="16"/>
                <w:szCs w:val="16"/>
              </w:rPr>
              <w:br/>
              <w:t>Fiscal</w:t>
            </w:r>
            <w:r w:rsidRPr="009D483D">
              <w:rPr>
                <w:rFonts w:ascii="Arial" w:hAnsi="Arial" w:cs="Arial"/>
                <w:color w:val="000000"/>
                <w:sz w:val="16"/>
                <w:szCs w:val="16"/>
              </w:rPr>
              <w:br/>
              <w:t>Mgr.</w:t>
            </w:r>
          </w:p>
        </w:tc>
        <w:tc>
          <w:tcPr>
            <w:tcW w:w="560" w:type="dxa"/>
            <w:tcBorders>
              <w:top w:val="single" w:sz="8" w:space="0" w:color="auto"/>
              <w:left w:val="single" w:sz="4" w:space="0" w:color="auto"/>
              <w:bottom w:val="double" w:sz="6" w:space="0" w:color="auto"/>
              <w:right w:val="single" w:sz="4" w:space="0" w:color="auto"/>
            </w:tcBorders>
            <w:shd w:val="clear" w:color="auto" w:fill="auto"/>
            <w:vAlign w:val="center"/>
            <w:hideMark/>
          </w:tcPr>
          <w:p w14:paraId="49068532"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WDB</w:t>
            </w:r>
            <w:r w:rsidRPr="009D483D">
              <w:rPr>
                <w:rFonts w:ascii="Arial" w:hAnsi="Arial" w:cs="Arial"/>
                <w:color w:val="000000"/>
                <w:sz w:val="16"/>
                <w:szCs w:val="16"/>
              </w:rPr>
              <w:br/>
              <w:t>Exec.</w:t>
            </w:r>
            <w:r w:rsidRPr="009D483D">
              <w:rPr>
                <w:rFonts w:ascii="Arial" w:hAnsi="Arial" w:cs="Arial"/>
                <w:color w:val="000000"/>
                <w:sz w:val="16"/>
                <w:szCs w:val="16"/>
              </w:rPr>
              <w:br/>
              <w:t>Dir.</w:t>
            </w:r>
          </w:p>
        </w:tc>
        <w:tc>
          <w:tcPr>
            <w:tcW w:w="680" w:type="dxa"/>
            <w:tcBorders>
              <w:top w:val="single" w:sz="8" w:space="0" w:color="auto"/>
              <w:left w:val="nil"/>
              <w:bottom w:val="double" w:sz="6" w:space="0" w:color="auto"/>
              <w:right w:val="single" w:sz="4" w:space="0" w:color="auto"/>
            </w:tcBorders>
            <w:shd w:val="clear" w:color="auto" w:fill="auto"/>
            <w:vAlign w:val="center"/>
            <w:hideMark/>
          </w:tcPr>
          <w:p w14:paraId="1A30BAD7"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AP/Pay</w:t>
            </w:r>
            <w:r w:rsidRPr="009D483D">
              <w:rPr>
                <w:rFonts w:ascii="Arial" w:hAnsi="Arial" w:cs="Arial"/>
                <w:color w:val="000000"/>
                <w:sz w:val="16"/>
                <w:szCs w:val="16"/>
              </w:rPr>
              <w:br/>
              <w:t>Dir.</w:t>
            </w:r>
          </w:p>
        </w:tc>
        <w:tc>
          <w:tcPr>
            <w:tcW w:w="820" w:type="dxa"/>
            <w:tcBorders>
              <w:top w:val="single" w:sz="8" w:space="0" w:color="auto"/>
              <w:left w:val="nil"/>
              <w:bottom w:val="double" w:sz="6" w:space="0" w:color="auto"/>
              <w:right w:val="single" w:sz="4" w:space="0" w:color="auto"/>
            </w:tcBorders>
            <w:shd w:val="clear" w:color="auto" w:fill="auto"/>
            <w:vAlign w:val="center"/>
            <w:hideMark/>
          </w:tcPr>
          <w:p w14:paraId="5A7C7E41"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Bus</w:t>
            </w:r>
            <w:r w:rsidRPr="009D483D">
              <w:rPr>
                <w:rFonts w:ascii="Arial" w:hAnsi="Arial" w:cs="Arial"/>
                <w:color w:val="000000"/>
                <w:sz w:val="16"/>
                <w:szCs w:val="16"/>
              </w:rPr>
              <w:br/>
              <w:t>Of. Sr.</w:t>
            </w:r>
            <w:r w:rsidRPr="009D483D">
              <w:rPr>
                <w:rFonts w:ascii="Arial" w:hAnsi="Arial" w:cs="Arial"/>
                <w:color w:val="000000"/>
                <w:sz w:val="16"/>
                <w:szCs w:val="16"/>
              </w:rPr>
              <w:br/>
              <w:t>Acct.</w:t>
            </w:r>
          </w:p>
        </w:tc>
        <w:tc>
          <w:tcPr>
            <w:tcW w:w="680" w:type="dxa"/>
            <w:tcBorders>
              <w:top w:val="single" w:sz="8" w:space="0" w:color="auto"/>
              <w:left w:val="nil"/>
              <w:bottom w:val="double" w:sz="6" w:space="0" w:color="auto"/>
              <w:right w:val="single" w:sz="4" w:space="0" w:color="auto"/>
            </w:tcBorders>
            <w:shd w:val="clear" w:color="auto" w:fill="auto"/>
            <w:vAlign w:val="center"/>
            <w:hideMark/>
          </w:tcPr>
          <w:p w14:paraId="75046DA2"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VP Bus. &amp; Fin.</w:t>
            </w:r>
          </w:p>
        </w:tc>
        <w:tc>
          <w:tcPr>
            <w:tcW w:w="680" w:type="dxa"/>
            <w:tcBorders>
              <w:top w:val="single" w:sz="8" w:space="0" w:color="auto"/>
              <w:left w:val="nil"/>
              <w:bottom w:val="double" w:sz="6" w:space="0" w:color="auto"/>
              <w:right w:val="single" w:sz="4" w:space="0" w:color="auto"/>
            </w:tcBorders>
            <w:shd w:val="clear" w:color="auto" w:fill="auto"/>
            <w:vAlign w:val="center"/>
            <w:hideMark/>
          </w:tcPr>
          <w:p w14:paraId="45EEE0E1"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Pres.</w:t>
            </w:r>
          </w:p>
        </w:tc>
        <w:tc>
          <w:tcPr>
            <w:tcW w:w="680" w:type="dxa"/>
            <w:tcBorders>
              <w:top w:val="single" w:sz="8" w:space="0" w:color="auto"/>
              <w:left w:val="nil"/>
              <w:bottom w:val="double" w:sz="6" w:space="0" w:color="auto"/>
              <w:right w:val="nil"/>
            </w:tcBorders>
            <w:shd w:val="clear" w:color="auto" w:fill="auto"/>
            <w:vAlign w:val="center"/>
            <w:hideMark/>
          </w:tcPr>
          <w:p w14:paraId="7835E97B"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BOT</w:t>
            </w:r>
            <w:r w:rsidRPr="009D483D">
              <w:rPr>
                <w:rFonts w:ascii="Arial" w:hAnsi="Arial" w:cs="Arial"/>
                <w:color w:val="000000"/>
                <w:sz w:val="16"/>
                <w:szCs w:val="16"/>
              </w:rPr>
              <w:br/>
              <w:t>P/VP</w:t>
            </w:r>
          </w:p>
        </w:tc>
        <w:tc>
          <w:tcPr>
            <w:tcW w:w="680" w:type="dxa"/>
            <w:tcBorders>
              <w:top w:val="single" w:sz="8" w:space="0" w:color="auto"/>
              <w:left w:val="single" w:sz="4" w:space="0" w:color="auto"/>
              <w:bottom w:val="double" w:sz="6" w:space="0" w:color="auto"/>
              <w:right w:val="single" w:sz="8" w:space="0" w:color="auto"/>
            </w:tcBorders>
            <w:shd w:val="clear" w:color="auto" w:fill="auto"/>
            <w:vAlign w:val="center"/>
            <w:hideMark/>
          </w:tcPr>
          <w:p w14:paraId="474B1A68" w14:textId="77777777" w:rsidR="0054033B" w:rsidRPr="009D483D" w:rsidRDefault="0054033B">
            <w:pPr>
              <w:jc w:val="center"/>
              <w:rPr>
                <w:rFonts w:ascii="Arial" w:hAnsi="Arial" w:cs="Arial"/>
                <w:color w:val="000000"/>
                <w:sz w:val="16"/>
                <w:szCs w:val="16"/>
              </w:rPr>
            </w:pPr>
            <w:r w:rsidRPr="009D483D">
              <w:rPr>
                <w:rFonts w:ascii="Arial" w:hAnsi="Arial" w:cs="Arial"/>
                <w:color w:val="000000"/>
                <w:sz w:val="16"/>
                <w:szCs w:val="16"/>
              </w:rPr>
              <w:t>NCMC</w:t>
            </w:r>
            <w:r w:rsidRPr="009D483D">
              <w:rPr>
                <w:rFonts w:ascii="Arial" w:hAnsi="Arial" w:cs="Arial"/>
                <w:color w:val="000000"/>
                <w:sz w:val="16"/>
                <w:szCs w:val="16"/>
              </w:rPr>
              <w:br/>
              <w:t>BOT/</w:t>
            </w:r>
            <w:r w:rsidRPr="009D483D">
              <w:rPr>
                <w:rFonts w:ascii="Arial" w:hAnsi="Arial" w:cs="Arial"/>
                <w:color w:val="000000"/>
                <w:sz w:val="16"/>
                <w:szCs w:val="16"/>
              </w:rPr>
              <w:br/>
              <w:t>WDB</w:t>
            </w:r>
          </w:p>
        </w:tc>
      </w:tr>
      <w:tr w:rsidR="0054033B" w:rsidRPr="0054033B" w14:paraId="1D291DB3" w14:textId="77777777">
        <w:trPr>
          <w:trHeight w:val="300"/>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7CC67D54" w14:textId="77777777" w:rsidR="0054033B" w:rsidRPr="0054033B" w:rsidRDefault="0054033B">
            <w:pPr>
              <w:rPr>
                <w:rFonts w:ascii="Arial" w:hAnsi="Arial" w:cs="Arial"/>
                <w:color w:val="000000"/>
              </w:rPr>
            </w:pPr>
            <w:r w:rsidRPr="0054033B">
              <w:rPr>
                <w:rFonts w:ascii="Arial" w:hAnsi="Arial" w:cs="Arial"/>
                <w:color w:val="000000"/>
              </w:rPr>
              <w:t>Maintains Financial Records</w:t>
            </w:r>
          </w:p>
        </w:tc>
        <w:tc>
          <w:tcPr>
            <w:tcW w:w="640" w:type="dxa"/>
            <w:tcBorders>
              <w:top w:val="nil"/>
              <w:left w:val="nil"/>
              <w:bottom w:val="single" w:sz="4" w:space="0" w:color="auto"/>
              <w:right w:val="single" w:sz="4" w:space="0" w:color="auto"/>
            </w:tcBorders>
            <w:shd w:val="clear" w:color="auto" w:fill="auto"/>
            <w:vAlign w:val="bottom"/>
            <w:hideMark/>
          </w:tcPr>
          <w:p w14:paraId="65C30C74"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vAlign w:val="bottom"/>
            <w:hideMark/>
          </w:tcPr>
          <w:p w14:paraId="06C1B19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vAlign w:val="bottom"/>
            <w:hideMark/>
          </w:tcPr>
          <w:p w14:paraId="4FC75DA0"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vAlign w:val="bottom"/>
            <w:hideMark/>
          </w:tcPr>
          <w:p w14:paraId="2E5FA68E" w14:textId="7E02781F" w:rsidR="0054033B" w:rsidRPr="0054033B" w:rsidRDefault="00BE7FCD">
            <w:pPr>
              <w:jc w:val="center"/>
              <w:rPr>
                <w:rFonts w:ascii="Arial" w:hAnsi="Arial" w:cs="Arial"/>
                <w:color w:val="000000"/>
              </w:rPr>
            </w:pPr>
            <w:r>
              <w:rPr>
                <w:rFonts w:ascii="Arial" w:hAnsi="Arial" w:cs="Arial"/>
                <w:color w:val="000000"/>
              </w:rPr>
              <w:t>X</w:t>
            </w:r>
            <w:r w:rsidR="0054033B"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vAlign w:val="bottom"/>
            <w:hideMark/>
          </w:tcPr>
          <w:p w14:paraId="268570DA" w14:textId="77777777" w:rsidR="0054033B" w:rsidRPr="0054033B" w:rsidRDefault="0054033B">
            <w:pPr>
              <w:jc w:val="center"/>
              <w:rPr>
                <w:rFonts w:ascii="Arial" w:hAnsi="Arial" w:cs="Arial"/>
                <w:color w:val="000000"/>
              </w:rPr>
            </w:pPr>
            <w:r w:rsidRPr="0054033B">
              <w:rPr>
                <w:rFonts w:ascii="Arial" w:hAnsi="Arial" w:cs="Arial"/>
                <w:color w:val="000000"/>
              </w:rPr>
              <w:t xml:space="preserve"> </w:t>
            </w:r>
          </w:p>
        </w:tc>
        <w:tc>
          <w:tcPr>
            <w:tcW w:w="680" w:type="dxa"/>
            <w:tcBorders>
              <w:top w:val="nil"/>
              <w:left w:val="nil"/>
              <w:bottom w:val="single" w:sz="4" w:space="0" w:color="auto"/>
              <w:right w:val="single" w:sz="4" w:space="0" w:color="auto"/>
            </w:tcBorders>
            <w:shd w:val="clear" w:color="auto" w:fill="auto"/>
            <w:vAlign w:val="bottom"/>
            <w:hideMark/>
          </w:tcPr>
          <w:p w14:paraId="684717C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vAlign w:val="bottom"/>
            <w:hideMark/>
          </w:tcPr>
          <w:p w14:paraId="0A695E6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vAlign w:val="bottom"/>
            <w:hideMark/>
          </w:tcPr>
          <w:p w14:paraId="07568496"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61476A9"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4D652023" w14:textId="77777777" w:rsidR="0054033B" w:rsidRPr="0054033B" w:rsidRDefault="0054033B">
            <w:pPr>
              <w:rPr>
                <w:rFonts w:ascii="Arial" w:hAnsi="Arial" w:cs="Arial"/>
                <w:color w:val="000000"/>
              </w:rPr>
            </w:pPr>
            <w:r w:rsidRPr="0054033B">
              <w:rPr>
                <w:rFonts w:ascii="Arial" w:hAnsi="Arial" w:cs="Arial"/>
                <w:color w:val="000000"/>
              </w:rPr>
              <w:t>Prepares AP Vouchers</w:t>
            </w:r>
          </w:p>
        </w:tc>
        <w:tc>
          <w:tcPr>
            <w:tcW w:w="640" w:type="dxa"/>
            <w:tcBorders>
              <w:top w:val="nil"/>
              <w:left w:val="nil"/>
              <w:bottom w:val="single" w:sz="4" w:space="0" w:color="auto"/>
              <w:right w:val="single" w:sz="4" w:space="0" w:color="auto"/>
            </w:tcBorders>
            <w:shd w:val="clear" w:color="auto" w:fill="auto"/>
            <w:noWrap/>
            <w:vAlign w:val="bottom"/>
            <w:hideMark/>
          </w:tcPr>
          <w:p w14:paraId="3B8EBCD3"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noWrap/>
            <w:vAlign w:val="bottom"/>
            <w:hideMark/>
          </w:tcPr>
          <w:p w14:paraId="6DEEC9E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7CC3DE2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012DA21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4EAFD07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49DDB1C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58FA4CA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155C6ED4"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2D931C30"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2A18FB5A" w14:textId="77777777" w:rsidR="0054033B" w:rsidRPr="0054033B" w:rsidRDefault="0054033B">
            <w:pPr>
              <w:rPr>
                <w:rFonts w:ascii="Arial" w:hAnsi="Arial" w:cs="Arial"/>
                <w:color w:val="000000"/>
              </w:rPr>
            </w:pPr>
            <w:r w:rsidRPr="0054033B">
              <w:rPr>
                <w:rFonts w:ascii="Arial" w:hAnsi="Arial" w:cs="Arial"/>
                <w:color w:val="000000"/>
              </w:rPr>
              <w:t>Authorizes AP Vouchers</w:t>
            </w:r>
          </w:p>
        </w:tc>
        <w:tc>
          <w:tcPr>
            <w:tcW w:w="640" w:type="dxa"/>
            <w:tcBorders>
              <w:top w:val="nil"/>
              <w:left w:val="nil"/>
              <w:bottom w:val="single" w:sz="4" w:space="0" w:color="auto"/>
              <w:right w:val="single" w:sz="4" w:space="0" w:color="auto"/>
            </w:tcBorders>
            <w:shd w:val="clear" w:color="auto" w:fill="auto"/>
            <w:noWrap/>
            <w:vAlign w:val="bottom"/>
            <w:hideMark/>
          </w:tcPr>
          <w:p w14:paraId="1B6F69E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1C3DFA2A"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10B2E8C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3A994475"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24E40363"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5A62C05C"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nil"/>
            </w:tcBorders>
            <w:shd w:val="clear" w:color="auto" w:fill="auto"/>
            <w:noWrap/>
            <w:vAlign w:val="bottom"/>
            <w:hideMark/>
          </w:tcPr>
          <w:p w14:paraId="197A69A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08332806"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53DC0C3"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7FAD2524" w14:textId="77777777" w:rsidR="0054033B" w:rsidRPr="0054033B" w:rsidRDefault="0054033B">
            <w:pPr>
              <w:rPr>
                <w:rFonts w:ascii="Arial" w:hAnsi="Arial" w:cs="Arial"/>
                <w:color w:val="000000"/>
              </w:rPr>
            </w:pPr>
            <w:r w:rsidRPr="0054033B">
              <w:rPr>
                <w:rFonts w:ascii="Arial" w:hAnsi="Arial" w:cs="Arial"/>
                <w:color w:val="000000"/>
              </w:rPr>
              <w:t>Processes AP Vouchers</w:t>
            </w:r>
          </w:p>
        </w:tc>
        <w:tc>
          <w:tcPr>
            <w:tcW w:w="640" w:type="dxa"/>
            <w:tcBorders>
              <w:top w:val="nil"/>
              <w:left w:val="nil"/>
              <w:bottom w:val="single" w:sz="4" w:space="0" w:color="auto"/>
              <w:right w:val="single" w:sz="4" w:space="0" w:color="auto"/>
            </w:tcBorders>
            <w:shd w:val="clear" w:color="auto" w:fill="auto"/>
            <w:noWrap/>
            <w:vAlign w:val="bottom"/>
            <w:hideMark/>
          </w:tcPr>
          <w:p w14:paraId="3076CFC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590D451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6D1FF6EA"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820" w:type="dxa"/>
            <w:tcBorders>
              <w:top w:val="nil"/>
              <w:left w:val="nil"/>
              <w:bottom w:val="single" w:sz="4" w:space="0" w:color="auto"/>
              <w:right w:val="single" w:sz="4" w:space="0" w:color="auto"/>
            </w:tcBorders>
            <w:shd w:val="clear" w:color="auto" w:fill="auto"/>
            <w:noWrap/>
            <w:vAlign w:val="bottom"/>
            <w:hideMark/>
          </w:tcPr>
          <w:p w14:paraId="7E50695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6DE7067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52EF58B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432C71A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1B11CEF8"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5F7265CC"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7D18A2F2" w14:textId="77777777" w:rsidR="0054033B" w:rsidRPr="0054033B" w:rsidRDefault="0054033B">
            <w:pPr>
              <w:rPr>
                <w:rFonts w:ascii="Arial" w:hAnsi="Arial" w:cs="Arial"/>
                <w:color w:val="000000"/>
              </w:rPr>
            </w:pPr>
            <w:r w:rsidRPr="0054033B">
              <w:rPr>
                <w:rFonts w:ascii="Arial" w:hAnsi="Arial" w:cs="Arial"/>
                <w:color w:val="000000"/>
              </w:rPr>
              <w:t>Signs Checks</w:t>
            </w:r>
          </w:p>
        </w:tc>
        <w:tc>
          <w:tcPr>
            <w:tcW w:w="640" w:type="dxa"/>
            <w:tcBorders>
              <w:top w:val="nil"/>
              <w:left w:val="nil"/>
              <w:bottom w:val="single" w:sz="4" w:space="0" w:color="auto"/>
              <w:right w:val="single" w:sz="4" w:space="0" w:color="auto"/>
            </w:tcBorders>
            <w:shd w:val="clear" w:color="auto" w:fill="auto"/>
            <w:noWrap/>
            <w:vAlign w:val="bottom"/>
            <w:hideMark/>
          </w:tcPr>
          <w:p w14:paraId="3530214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1278F137"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44CA97B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2B2AD498"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252A9CE4"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6ED1B037"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7D622291"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38D506CB"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54741C3B"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42B82AF6" w14:textId="77777777" w:rsidR="0054033B" w:rsidRPr="0054033B" w:rsidRDefault="0054033B">
            <w:pPr>
              <w:rPr>
                <w:rFonts w:ascii="Arial" w:hAnsi="Arial" w:cs="Arial"/>
                <w:color w:val="000000"/>
              </w:rPr>
            </w:pPr>
            <w:r w:rsidRPr="0054033B">
              <w:rPr>
                <w:rFonts w:ascii="Arial" w:hAnsi="Arial" w:cs="Arial"/>
                <w:color w:val="000000"/>
              </w:rPr>
              <w:t>Distributes checks</w:t>
            </w:r>
          </w:p>
        </w:tc>
        <w:tc>
          <w:tcPr>
            <w:tcW w:w="640" w:type="dxa"/>
            <w:tcBorders>
              <w:top w:val="nil"/>
              <w:left w:val="nil"/>
              <w:bottom w:val="single" w:sz="4" w:space="0" w:color="auto"/>
              <w:right w:val="single" w:sz="4" w:space="0" w:color="auto"/>
            </w:tcBorders>
            <w:shd w:val="clear" w:color="auto" w:fill="auto"/>
            <w:noWrap/>
            <w:vAlign w:val="bottom"/>
            <w:hideMark/>
          </w:tcPr>
          <w:p w14:paraId="2E54EFC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0B7F083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236B3A44"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820" w:type="dxa"/>
            <w:tcBorders>
              <w:top w:val="nil"/>
              <w:left w:val="nil"/>
              <w:bottom w:val="single" w:sz="4" w:space="0" w:color="auto"/>
              <w:right w:val="single" w:sz="4" w:space="0" w:color="auto"/>
            </w:tcBorders>
            <w:shd w:val="clear" w:color="auto" w:fill="auto"/>
            <w:noWrap/>
            <w:vAlign w:val="bottom"/>
            <w:hideMark/>
          </w:tcPr>
          <w:p w14:paraId="63A7081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19EE157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5DBAA8D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5CECDAF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0598DD72"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6A480833"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056BD7A8" w14:textId="77777777" w:rsidR="0054033B" w:rsidRPr="0054033B" w:rsidRDefault="0054033B">
            <w:pPr>
              <w:rPr>
                <w:rFonts w:ascii="Arial" w:hAnsi="Arial" w:cs="Arial"/>
                <w:color w:val="000000"/>
              </w:rPr>
            </w:pPr>
            <w:r w:rsidRPr="0054033B">
              <w:rPr>
                <w:rFonts w:ascii="Arial" w:hAnsi="Arial" w:cs="Arial"/>
                <w:color w:val="000000"/>
              </w:rPr>
              <w:t>Reconciles AP to financial records</w:t>
            </w:r>
          </w:p>
        </w:tc>
        <w:tc>
          <w:tcPr>
            <w:tcW w:w="640" w:type="dxa"/>
            <w:tcBorders>
              <w:top w:val="nil"/>
              <w:left w:val="nil"/>
              <w:bottom w:val="single" w:sz="4" w:space="0" w:color="auto"/>
              <w:right w:val="single" w:sz="4" w:space="0" w:color="auto"/>
            </w:tcBorders>
            <w:shd w:val="clear" w:color="auto" w:fill="auto"/>
            <w:noWrap/>
            <w:vAlign w:val="bottom"/>
            <w:hideMark/>
          </w:tcPr>
          <w:p w14:paraId="153D01CE"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noWrap/>
            <w:vAlign w:val="bottom"/>
            <w:hideMark/>
          </w:tcPr>
          <w:p w14:paraId="607AF10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677DBEC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5E0C062C" w14:textId="57322B22" w:rsidR="0054033B" w:rsidRPr="0054033B" w:rsidRDefault="00BE7FCD">
            <w:pPr>
              <w:jc w:val="center"/>
              <w:rPr>
                <w:rFonts w:ascii="Arial" w:hAnsi="Arial" w:cs="Arial"/>
                <w:color w:val="000000"/>
              </w:rPr>
            </w:pPr>
            <w:r>
              <w:rPr>
                <w:rFonts w:ascii="Arial" w:hAnsi="Arial" w:cs="Arial"/>
                <w:color w:val="000000"/>
              </w:rPr>
              <w:t xml:space="preserve"> X</w:t>
            </w:r>
            <w:r w:rsidR="0054033B"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0E559CD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056E3880"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707A44E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1DB2AA9D"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DF38CCE"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686F6B16" w14:textId="77777777" w:rsidR="0054033B" w:rsidRPr="0054033B" w:rsidRDefault="0054033B">
            <w:pPr>
              <w:rPr>
                <w:rFonts w:ascii="Arial" w:hAnsi="Arial" w:cs="Arial"/>
                <w:color w:val="000000"/>
              </w:rPr>
            </w:pPr>
            <w:r w:rsidRPr="0054033B">
              <w:rPr>
                <w:rFonts w:ascii="Arial" w:hAnsi="Arial" w:cs="Arial"/>
                <w:color w:val="000000"/>
              </w:rPr>
              <w:t>Receives/Prepares Deposits</w:t>
            </w:r>
          </w:p>
        </w:tc>
        <w:tc>
          <w:tcPr>
            <w:tcW w:w="640" w:type="dxa"/>
            <w:tcBorders>
              <w:top w:val="nil"/>
              <w:left w:val="nil"/>
              <w:bottom w:val="single" w:sz="4" w:space="0" w:color="auto"/>
              <w:right w:val="single" w:sz="4" w:space="0" w:color="auto"/>
            </w:tcBorders>
            <w:shd w:val="clear" w:color="auto" w:fill="auto"/>
            <w:noWrap/>
            <w:vAlign w:val="bottom"/>
            <w:hideMark/>
          </w:tcPr>
          <w:p w14:paraId="156C0DAD"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noWrap/>
            <w:vAlign w:val="bottom"/>
            <w:hideMark/>
          </w:tcPr>
          <w:p w14:paraId="6D5561C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7F95683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21CBB3C4"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1EBC191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311AFAE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7318DD5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1BF12A61"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E2A35EC"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536D6BD7" w14:textId="77777777" w:rsidR="0054033B" w:rsidRPr="0054033B" w:rsidRDefault="0054033B">
            <w:pPr>
              <w:rPr>
                <w:rFonts w:ascii="Arial" w:hAnsi="Arial" w:cs="Arial"/>
                <w:color w:val="000000"/>
              </w:rPr>
            </w:pPr>
            <w:r w:rsidRPr="0054033B">
              <w:rPr>
                <w:rFonts w:ascii="Arial" w:hAnsi="Arial" w:cs="Arial"/>
                <w:color w:val="000000"/>
              </w:rPr>
              <w:t>Takes Deposits to Bank</w:t>
            </w:r>
          </w:p>
        </w:tc>
        <w:tc>
          <w:tcPr>
            <w:tcW w:w="640" w:type="dxa"/>
            <w:tcBorders>
              <w:top w:val="nil"/>
              <w:left w:val="nil"/>
              <w:bottom w:val="single" w:sz="4" w:space="0" w:color="auto"/>
              <w:right w:val="single" w:sz="4" w:space="0" w:color="auto"/>
            </w:tcBorders>
            <w:shd w:val="clear" w:color="auto" w:fill="auto"/>
            <w:noWrap/>
            <w:vAlign w:val="bottom"/>
            <w:hideMark/>
          </w:tcPr>
          <w:p w14:paraId="27CEE901" w14:textId="33D8063C" w:rsidR="0054033B" w:rsidRPr="0054033B" w:rsidRDefault="00BE7FCD">
            <w:pPr>
              <w:jc w:val="center"/>
              <w:rPr>
                <w:rFonts w:ascii="Arial" w:hAnsi="Arial" w:cs="Arial"/>
                <w:color w:val="000000"/>
              </w:rPr>
            </w:pPr>
            <w:r>
              <w:rPr>
                <w:rFonts w:ascii="Arial" w:hAnsi="Arial" w:cs="Arial"/>
                <w:color w:val="000000"/>
              </w:rPr>
              <w:t xml:space="preserve"> X</w:t>
            </w:r>
            <w:r w:rsidR="0054033B"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47CD934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34988C7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5B51CAD5"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6BDF3527"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6D0708F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41EF9F8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20C7057C"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69FE31D"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04636A57" w14:textId="77777777" w:rsidR="0054033B" w:rsidRPr="0054033B" w:rsidRDefault="0054033B">
            <w:pPr>
              <w:rPr>
                <w:rFonts w:ascii="Arial" w:hAnsi="Arial" w:cs="Arial"/>
                <w:color w:val="000000"/>
              </w:rPr>
            </w:pPr>
            <w:r w:rsidRPr="0054033B">
              <w:rPr>
                <w:rFonts w:ascii="Arial" w:hAnsi="Arial" w:cs="Arial"/>
                <w:color w:val="000000"/>
              </w:rPr>
              <w:t xml:space="preserve">Records receipts </w:t>
            </w:r>
          </w:p>
        </w:tc>
        <w:tc>
          <w:tcPr>
            <w:tcW w:w="640" w:type="dxa"/>
            <w:tcBorders>
              <w:top w:val="nil"/>
              <w:left w:val="nil"/>
              <w:bottom w:val="single" w:sz="4" w:space="0" w:color="auto"/>
              <w:right w:val="single" w:sz="4" w:space="0" w:color="auto"/>
            </w:tcBorders>
            <w:shd w:val="clear" w:color="auto" w:fill="auto"/>
            <w:noWrap/>
            <w:vAlign w:val="bottom"/>
            <w:hideMark/>
          </w:tcPr>
          <w:p w14:paraId="74F349A5"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noWrap/>
            <w:vAlign w:val="bottom"/>
            <w:hideMark/>
          </w:tcPr>
          <w:p w14:paraId="345D281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74D6E80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738FEB78"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73494AE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5DCBB14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6A5CA22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7EC6405B"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32D34C8"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0ED89359" w14:textId="77777777" w:rsidR="0054033B" w:rsidRPr="0054033B" w:rsidRDefault="0054033B">
            <w:pPr>
              <w:rPr>
                <w:rFonts w:ascii="Arial" w:hAnsi="Arial" w:cs="Arial"/>
                <w:color w:val="000000"/>
              </w:rPr>
            </w:pPr>
            <w:r w:rsidRPr="0054033B">
              <w:rPr>
                <w:rFonts w:ascii="Arial" w:hAnsi="Arial" w:cs="Arial"/>
                <w:color w:val="000000"/>
              </w:rPr>
              <w:t>Prepares Cash Drawdowns</w:t>
            </w:r>
          </w:p>
        </w:tc>
        <w:tc>
          <w:tcPr>
            <w:tcW w:w="640" w:type="dxa"/>
            <w:tcBorders>
              <w:top w:val="nil"/>
              <w:left w:val="nil"/>
              <w:bottom w:val="single" w:sz="4" w:space="0" w:color="auto"/>
              <w:right w:val="single" w:sz="4" w:space="0" w:color="auto"/>
            </w:tcBorders>
            <w:shd w:val="clear" w:color="auto" w:fill="auto"/>
            <w:noWrap/>
            <w:vAlign w:val="bottom"/>
            <w:hideMark/>
          </w:tcPr>
          <w:p w14:paraId="25997F92"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noWrap/>
            <w:vAlign w:val="bottom"/>
            <w:hideMark/>
          </w:tcPr>
          <w:p w14:paraId="0CBFCD6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35376ED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2AA4DF97"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12226C6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4DA4E53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49FA1AE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1AE6613E"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22442BD"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484EAB68" w14:textId="77777777" w:rsidR="0054033B" w:rsidRPr="0054033B" w:rsidRDefault="0054033B">
            <w:pPr>
              <w:rPr>
                <w:rFonts w:ascii="Arial" w:hAnsi="Arial" w:cs="Arial"/>
                <w:color w:val="000000"/>
              </w:rPr>
            </w:pPr>
            <w:r w:rsidRPr="0054033B">
              <w:rPr>
                <w:rFonts w:ascii="Arial" w:hAnsi="Arial" w:cs="Arial"/>
                <w:color w:val="000000"/>
              </w:rPr>
              <w:t>Reconciles Receipts to financial records</w:t>
            </w:r>
          </w:p>
        </w:tc>
        <w:tc>
          <w:tcPr>
            <w:tcW w:w="640" w:type="dxa"/>
            <w:tcBorders>
              <w:top w:val="nil"/>
              <w:left w:val="nil"/>
              <w:bottom w:val="single" w:sz="4" w:space="0" w:color="auto"/>
              <w:right w:val="single" w:sz="4" w:space="0" w:color="auto"/>
            </w:tcBorders>
            <w:shd w:val="clear" w:color="auto" w:fill="auto"/>
            <w:noWrap/>
            <w:vAlign w:val="bottom"/>
            <w:hideMark/>
          </w:tcPr>
          <w:p w14:paraId="0D128AF4"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noWrap/>
            <w:vAlign w:val="bottom"/>
            <w:hideMark/>
          </w:tcPr>
          <w:p w14:paraId="1B6961C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34D8A61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7667E2C4" w14:textId="01740291" w:rsidR="0054033B" w:rsidRPr="0054033B" w:rsidRDefault="00BE7FCD">
            <w:pPr>
              <w:jc w:val="center"/>
              <w:rPr>
                <w:rFonts w:ascii="Arial" w:hAnsi="Arial" w:cs="Arial"/>
                <w:color w:val="000000"/>
              </w:rPr>
            </w:pPr>
            <w:r>
              <w:rPr>
                <w:rFonts w:ascii="Arial" w:hAnsi="Arial" w:cs="Arial"/>
                <w:color w:val="000000"/>
              </w:rPr>
              <w:t>X</w:t>
            </w:r>
            <w:r w:rsidR="0054033B"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0A737E6E"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0BC5F3F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442C1DF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6B85ABFF"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5B544BD8"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4420EBC1" w14:textId="77777777" w:rsidR="0054033B" w:rsidRPr="0054033B" w:rsidRDefault="0054033B">
            <w:pPr>
              <w:rPr>
                <w:rFonts w:ascii="Arial" w:hAnsi="Arial" w:cs="Arial"/>
                <w:color w:val="000000"/>
              </w:rPr>
            </w:pPr>
            <w:r w:rsidRPr="0054033B">
              <w:rPr>
                <w:rFonts w:ascii="Arial" w:hAnsi="Arial" w:cs="Arial"/>
                <w:color w:val="000000"/>
              </w:rPr>
              <w:t>Prepares Bank Reconciliation</w:t>
            </w:r>
          </w:p>
        </w:tc>
        <w:tc>
          <w:tcPr>
            <w:tcW w:w="640" w:type="dxa"/>
            <w:tcBorders>
              <w:top w:val="nil"/>
              <w:left w:val="nil"/>
              <w:bottom w:val="single" w:sz="4" w:space="0" w:color="auto"/>
              <w:right w:val="single" w:sz="4" w:space="0" w:color="auto"/>
            </w:tcBorders>
            <w:shd w:val="clear" w:color="auto" w:fill="auto"/>
            <w:noWrap/>
            <w:vAlign w:val="bottom"/>
            <w:hideMark/>
          </w:tcPr>
          <w:p w14:paraId="3E01339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4F241419"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3623D56E"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17BFA857" w14:textId="43F8E2EF" w:rsidR="0054033B" w:rsidRPr="0054033B" w:rsidRDefault="00BE7FCD" w:rsidP="00BE7FCD">
            <w:pPr>
              <w:rPr>
                <w:rFonts w:ascii="Arial" w:hAnsi="Arial" w:cs="Arial"/>
                <w:color w:val="000000"/>
              </w:rPr>
            </w:pPr>
            <w:r>
              <w:rPr>
                <w:rFonts w:ascii="Arial" w:hAnsi="Arial" w:cs="Arial"/>
                <w:color w:val="000000"/>
              </w:rPr>
              <w:t xml:space="preserve">   </w:t>
            </w:r>
            <w:r w:rsidR="0054033B"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2EA9E11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462D97E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5E2A7E78"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1F42A8D9"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649506F7"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4BEE9474" w14:textId="77777777" w:rsidR="0054033B" w:rsidRPr="0054033B" w:rsidRDefault="0054033B">
            <w:pPr>
              <w:rPr>
                <w:rFonts w:ascii="Arial" w:hAnsi="Arial" w:cs="Arial"/>
                <w:color w:val="000000"/>
              </w:rPr>
            </w:pPr>
            <w:r w:rsidRPr="0054033B">
              <w:rPr>
                <w:rFonts w:ascii="Arial" w:hAnsi="Arial" w:cs="Arial"/>
                <w:color w:val="000000"/>
              </w:rPr>
              <w:t>Reviews/Approves Bank Reconciliation</w:t>
            </w:r>
          </w:p>
        </w:tc>
        <w:tc>
          <w:tcPr>
            <w:tcW w:w="640" w:type="dxa"/>
            <w:tcBorders>
              <w:top w:val="nil"/>
              <w:left w:val="nil"/>
              <w:bottom w:val="single" w:sz="4" w:space="0" w:color="auto"/>
              <w:right w:val="single" w:sz="4" w:space="0" w:color="auto"/>
            </w:tcBorders>
            <w:shd w:val="clear" w:color="auto" w:fill="auto"/>
            <w:noWrap/>
            <w:vAlign w:val="bottom"/>
            <w:hideMark/>
          </w:tcPr>
          <w:p w14:paraId="1AC2111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2215745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2C1E2705"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1BCBC1B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72D417BE"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4D9FDB0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08A31B2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74546434"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DD6AC2E"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4439171C" w14:textId="77777777" w:rsidR="0054033B" w:rsidRPr="0054033B" w:rsidRDefault="0054033B">
            <w:pPr>
              <w:rPr>
                <w:rFonts w:ascii="Arial" w:hAnsi="Arial" w:cs="Arial"/>
                <w:color w:val="000000"/>
              </w:rPr>
            </w:pPr>
            <w:r w:rsidRPr="0054033B">
              <w:rPr>
                <w:rFonts w:ascii="Arial" w:hAnsi="Arial" w:cs="Arial"/>
                <w:color w:val="000000"/>
              </w:rPr>
              <w:t>Receives/Approves timesheets</w:t>
            </w:r>
          </w:p>
        </w:tc>
        <w:tc>
          <w:tcPr>
            <w:tcW w:w="640" w:type="dxa"/>
            <w:tcBorders>
              <w:top w:val="nil"/>
              <w:left w:val="nil"/>
              <w:bottom w:val="single" w:sz="4" w:space="0" w:color="auto"/>
              <w:right w:val="single" w:sz="4" w:space="0" w:color="auto"/>
            </w:tcBorders>
            <w:shd w:val="clear" w:color="auto" w:fill="auto"/>
            <w:noWrap/>
            <w:vAlign w:val="bottom"/>
            <w:hideMark/>
          </w:tcPr>
          <w:p w14:paraId="5D385DC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56731FAB"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1992C4AE" w14:textId="77777777" w:rsidR="0054033B" w:rsidRPr="0054033B" w:rsidRDefault="0054033B">
            <w:pPr>
              <w:jc w:val="center"/>
              <w:rPr>
                <w:rFonts w:ascii="Arial" w:hAnsi="Arial" w:cs="Arial"/>
                <w:color w:val="000000"/>
              </w:rPr>
            </w:pPr>
            <w:r w:rsidRPr="0054033B">
              <w:rPr>
                <w:rFonts w:ascii="Arial" w:hAnsi="Arial" w:cs="Arial"/>
                <w:color w:val="000000"/>
              </w:rPr>
              <w:t xml:space="preserve"> </w:t>
            </w:r>
          </w:p>
        </w:tc>
        <w:tc>
          <w:tcPr>
            <w:tcW w:w="820" w:type="dxa"/>
            <w:tcBorders>
              <w:top w:val="nil"/>
              <w:left w:val="nil"/>
              <w:bottom w:val="single" w:sz="4" w:space="0" w:color="auto"/>
              <w:right w:val="single" w:sz="4" w:space="0" w:color="auto"/>
            </w:tcBorders>
            <w:shd w:val="clear" w:color="auto" w:fill="auto"/>
            <w:noWrap/>
            <w:vAlign w:val="bottom"/>
            <w:hideMark/>
          </w:tcPr>
          <w:p w14:paraId="2E900DB8"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676B22C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1421614B" w14:textId="3E26CBDB" w:rsidR="0054033B" w:rsidRPr="0054033B" w:rsidRDefault="0054033B">
            <w:pPr>
              <w:jc w:val="center"/>
              <w:rPr>
                <w:rFonts w:ascii="Arial" w:hAnsi="Arial" w:cs="Arial"/>
                <w:color w:val="000000"/>
              </w:rPr>
            </w:pPr>
            <w:r w:rsidRPr="0054033B">
              <w:rPr>
                <w:rFonts w:ascii="Arial" w:hAnsi="Arial" w:cs="Arial"/>
                <w:color w:val="000000"/>
              </w:rPr>
              <w:t> </w:t>
            </w:r>
            <w:r w:rsidR="00BE7FCD">
              <w:rPr>
                <w:rFonts w:ascii="Arial" w:hAnsi="Arial" w:cs="Arial"/>
                <w:color w:val="000000"/>
              </w:rPr>
              <w:t>X</w:t>
            </w:r>
          </w:p>
        </w:tc>
        <w:tc>
          <w:tcPr>
            <w:tcW w:w="680" w:type="dxa"/>
            <w:tcBorders>
              <w:top w:val="nil"/>
              <w:left w:val="nil"/>
              <w:bottom w:val="single" w:sz="4" w:space="0" w:color="auto"/>
              <w:right w:val="nil"/>
            </w:tcBorders>
            <w:shd w:val="clear" w:color="auto" w:fill="auto"/>
            <w:noWrap/>
            <w:vAlign w:val="bottom"/>
            <w:hideMark/>
          </w:tcPr>
          <w:p w14:paraId="5F9E348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5352781C"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7230D9D4"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4F982AAA" w14:textId="77777777" w:rsidR="0054033B" w:rsidRPr="0054033B" w:rsidRDefault="0054033B">
            <w:pPr>
              <w:rPr>
                <w:rFonts w:ascii="Arial" w:hAnsi="Arial" w:cs="Arial"/>
                <w:color w:val="000000"/>
              </w:rPr>
            </w:pPr>
            <w:r w:rsidRPr="0054033B">
              <w:rPr>
                <w:rFonts w:ascii="Arial" w:hAnsi="Arial" w:cs="Arial"/>
                <w:color w:val="000000"/>
              </w:rPr>
              <w:t>Processes Payroll</w:t>
            </w:r>
          </w:p>
        </w:tc>
        <w:tc>
          <w:tcPr>
            <w:tcW w:w="640" w:type="dxa"/>
            <w:tcBorders>
              <w:top w:val="nil"/>
              <w:left w:val="nil"/>
              <w:bottom w:val="single" w:sz="4" w:space="0" w:color="auto"/>
              <w:right w:val="single" w:sz="4" w:space="0" w:color="auto"/>
            </w:tcBorders>
            <w:shd w:val="clear" w:color="auto" w:fill="auto"/>
            <w:noWrap/>
            <w:vAlign w:val="bottom"/>
            <w:hideMark/>
          </w:tcPr>
          <w:p w14:paraId="1BA9A050"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noWrap/>
            <w:vAlign w:val="bottom"/>
            <w:hideMark/>
          </w:tcPr>
          <w:p w14:paraId="5577EDC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74E91D5D"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820" w:type="dxa"/>
            <w:tcBorders>
              <w:top w:val="nil"/>
              <w:left w:val="nil"/>
              <w:bottom w:val="single" w:sz="4" w:space="0" w:color="auto"/>
              <w:right w:val="single" w:sz="4" w:space="0" w:color="auto"/>
            </w:tcBorders>
            <w:shd w:val="clear" w:color="auto" w:fill="auto"/>
            <w:noWrap/>
            <w:vAlign w:val="bottom"/>
            <w:hideMark/>
          </w:tcPr>
          <w:p w14:paraId="2E187C9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7C704D7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7B580F2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7C49B450"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329751FB"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2B4B9B7"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57219D70" w14:textId="77777777" w:rsidR="0054033B" w:rsidRPr="0054033B" w:rsidRDefault="0054033B">
            <w:pPr>
              <w:rPr>
                <w:rFonts w:ascii="Arial" w:hAnsi="Arial" w:cs="Arial"/>
                <w:color w:val="000000"/>
              </w:rPr>
            </w:pPr>
            <w:r w:rsidRPr="0054033B">
              <w:rPr>
                <w:rFonts w:ascii="Arial" w:hAnsi="Arial" w:cs="Arial"/>
                <w:color w:val="000000"/>
              </w:rPr>
              <w:t>Reconciles Payroll to financial records</w:t>
            </w:r>
          </w:p>
        </w:tc>
        <w:tc>
          <w:tcPr>
            <w:tcW w:w="640" w:type="dxa"/>
            <w:tcBorders>
              <w:top w:val="nil"/>
              <w:left w:val="nil"/>
              <w:bottom w:val="single" w:sz="4" w:space="0" w:color="auto"/>
              <w:right w:val="single" w:sz="4" w:space="0" w:color="auto"/>
            </w:tcBorders>
            <w:shd w:val="clear" w:color="auto" w:fill="auto"/>
            <w:noWrap/>
            <w:vAlign w:val="bottom"/>
            <w:hideMark/>
          </w:tcPr>
          <w:p w14:paraId="3FA1C29B"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noWrap/>
            <w:vAlign w:val="bottom"/>
            <w:hideMark/>
          </w:tcPr>
          <w:p w14:paraId="3BB383E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70D74B31" w14:textId="71677303" w:rsidR="0054033B" w:rsidRPr="0054033B" w:rsidRDefault="00BE7FCD">
            <w:pPr>
              <w:jc w:val="center"/>
              <w:rPr>
                <w:rFonts w:ascii="Arial" w:hAnsi="Arial" w:cs="Arial"/>
                <w:color w:val="000000"/>
              </w:rPr>
            </w:pPr>
            <w:r>
              <w:rPr>
                <w:rFonts w:ascii="Arial" w:hAnsi="Arial" w:cs="Arial"/>
                <w:color w:val="000000"/>
              </w:rPr>
              <w:t>X</w:t>
            </w:r>
            <w:r w:rsidR="0054033B"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0E6C8BB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7537C68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77C9642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0414A828"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2783B49D"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621FF7C"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6A454A50" w14:textId="77777777" w:rsidR="0054033B" w:rsidRPr="0054033B" w:rsidRDefault="0054033B">
            <w:pPr>
              <w:rPr>
                <w:rFonts w:ascii="Arial" w:hAnsi="Arial" w:cs="Arial"/>
                <w:color w:val="000000"/>
              </w:rPr>
            </w:pPr>
            <w:r w:rsidRPr="0054033B">
              <w:rPr>
                <w:rFonts w:ascii="Arial" w:hAnsi="Arial" w:cs="Arial"/>
                <w:color w:val="000000"/>
              </w:rPr>
              <w:t>Allocates Costs (includes coding)</w:t>
            </w:r>
          </w:p>
        </w:tc>
        <w:tc>
          <w:tcPr>
            <w:tcW w:w="640" w:type="dxa"/>
            <w:tcBorders>
              <w:top w:val="nil"/>
              <w:left w:val="nil"/>
              <w:bottom w:val="single" w:sz="4" w:space="0" w:color="auto"/>
              <w:right w:val="single" w:sz="4" w:space="0" w:color="auto"/>
            </w:tcBorders>
            <w:shd w:val="clear" w:color="auto" w:fill="auto"/>
            <w:noWrap/>
            <w:vAlign w:val="bottom"/>
            <w:hideMark/>
          </w:tcPr>
          <w:p w14:paraId="7F40DF0A"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noWrap/>
            <w:vAlign w:val="bottom"/>
            <w:hideMark/>
          </w:tcPr>
          <w:p w14:paraId="76B97CC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44F4480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6A7C839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45D04D0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63271ED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6ED610A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25493FD1"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5814781F"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6152E141" w14:textId="77777777" w:rsidR="0054033B" w:rsidRPr="0054033B" w:rsidRDefault="0054033B">
            <w:pPr>
              <w:rPr>
                <w:rFonts w:ascii="Arial" w:hAnsi="Arial" w:cs="Arial"/>
                <w:color w:val="000000"/>
              </w:rPr>
            </w:pPr>
            <w:r w:rsidRPr="0054033B">
              <w:rPr>
                <w:rFonts w:ascii="Arial" w:hAnsi="Arial" w:cs="Arial"/>
                <w:color w:val="000000"/>
              </w:rPr>
              <w:t>Prepares Trial Balance/Progress Report</w:t>
            </w:r>
          </w:p>
        </w:tc>
        <w:tc>
          <w:tcPr>
            <w:tcW w:w="640" w:type="dxa"/>
            <w:tcBorders>
              <w:top w:val="nil"/>
              <w:left w:val="nil"/>
              <w:bottom w:val="single" w:sz="4" w:space="0" w:color="auto"/>
              <w:right w:val="single" w:sz="4" w:space="0" w:color="auto"/>
            </w:tcBorders>
            <w:shd w:val="clear" w:color="auto" w:fill="auto"/>
            <w:noWrap/>
            <w:vAlign w:val="bottom"/>
            <w:hideMark/>
          </w:tcPr>
          <w:p w14:paraId="4398771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4B1CBC10"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28679971"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820" w:type="dxa"/>
            <w:tcBorders>
              <w:top w:val="nil"/>
              <w:left w:val="nil"/>
              <w:bottom w:val="single" w:sz="4" w:space="0" w:color="auto"/>
              <w:right w:val="single" w:sz="4" w:space="0" w:color="auto"/>
            </w:tcBorders>
            <w:shd w:val="clear" w:color="auto" w:fill="auto"/>
            <w:noWrap/>
            <w:vAlign w:val="bottom"/>
            <w:hideMark/>
          </w:tcPr>
          <w:p w14:paraId="29763F8C"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387099E1"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52CC132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7A084EEE"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2BC8F966"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E6A7A50"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245134B3" w14:textId="77777777" w:rsidR="0054033B" w:rsidRPr="0054033B" w:rsidRDefault="0054033B">
            <w:pPr>
              <w:rPr>
                <w:rFonts w:ascii="Arial" w:hAnsi="Arial" w:cs="Arial"/>
                <w:color w:val="000000"/>
              </w:rPr>
            </w:pPr>
            <w:r w:rsidRPr="0054033B">
              <w:rPr>
                <w:rFonts w:ascii="Arial" w:hAnsi="Arial" w:cs="Arial"/>
                <w:color w:val="000000"/>
              </w:rPr>
              <w:t>Reconciles TB/PR to financial records</w:t>
            </w:r>
          </w:p>
        </w:tc>
        <w:tc>
          <w:tcPr>
            <w:tcW w:w="640" w:type="dxa"/>
            <w:tcBorders>
              <w:top w:val="nil"/>
              <w:left w:val="nil"/>
              <w:bottom w:val="single" w:sz="4" w:space="0" w:color="auto"/>
              <w:right w:val="single" w:sz="4" w:space="0" w:color="auto"/>
            </w:tcBorders>
            <w:shd w:val="clear" w:color="auto" w:fill="auto"/>
            <w:noWrap/>
            <w:vAlign w:val="bottom"/>
            <w:hideMark/>
          </w:tcPr>
          <w:p w14:paraId="5A5F7F08"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560" w:type="dxa"/>
            <w:tcBorders>
              <w:top w:val="nil"/>
              <w:left w:val="nil"/>
              <w:bottom w:val="single" w:sz="4" w:space="0" w:color="auto"/>
              <w:right w:val="single" w:sz="4" w:space="0" w:color="auto"/>
            </w:tcBorders>
            <w:shd w:val="clear" w:color="auto" w:fill="auto"/>
            <w:noWrap/>
            <w:vAlign w:val="bottom"/>
            <w:hideMark/>
          </w:tcPr>
          <w:p w14:paraId="1C99451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3EFCBF3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013FEFA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0CDAAC1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3C09E6C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62E7F4A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77A20A1A"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0BD5290D"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75E31412" w14:textId="77777777" w:rsidR="0054033B" w:rsidRPr="0054033B" w:rsidRDefault="0054033B">
            <w:pPr>
              <w:rPr>
                <w:rFonts w:ascii="Arial" w:hAnsi="Arial" w:cs="Arial"/>
                <w:color w:val="000000"/>
              </w:rPr>
            </w:pPr>
            <w:r w:rsidRPr="0054033B">
              <w:rPr>
                <w:rFonts w:ascii="Arial" w:hAnsi="Arial" w:cs="Arial"/>
                <w:color w:val="000000"/>
              </w:rPr>
              <w:t>Prepares Treasurer's Report</w:t>
            </w:r>
          </w:p>
        </w:tc>
        <w:tc>
          <w:tcPr>
            <w:tcW w:w="640" w:type="dxa"/>
            <w:tcBorders>
              <w:top w:val="nil"/>
              <w:left w:val="nil"/>
              <w:bottom w:val="single" w:sz="4" w:space="0" w:color="auto"/>
              <w:right w:val="single" w:sz="4" w:space="0" w:color="auto"/>
            </w:tcBorders>
            <w:shd w:val="clear" w:color="auto" w:fill="auto"/>
            <w:noWrap/>
            <w:vAlign w:val="bottom"/>
            <w:hideMark/>
          </w:tcPr>
          <w:p w14:paraId="2385DB8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614437A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111767B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49F3C3B5"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27A7CEDF" w14:textId="77777777" w:rsidR="0054033B" w:rsidRPr="0054033B" w:rsidRDefault="0054033B">
            <w:pPr>
              <w:jc w:val="center"/>
              <w:rPr>
                <w:rFonts w:ascii="Arial" w:hAnsi="Arial" w:cs="Arial"/>
                <w:color w:val="000000"/>
              </w:rPr>
            </w:pPr>
            <w:r w:rsidRPr="0054033B">
              <w:rPr>
                <w:rFonts w:ascii="Arial" w:hAnsi="Arial" w:cs="Arial"/>
                <w:color w:val="000000"/>
              </w:rPr>
              <w:t>X</w:t>
            </w:r>
          </w:p>
        </w:tc>
        <w:tc>
          <w:tcPr>
            <w:tcW w:w="680" w:type="dxa"/>
            <w:tcBorders>
              <w:top w:val="nil"/>
              <w:left w:val="nil"/>
              <w:bottom w:val="single" w:sz="4" w:space="0" w:color="auto"/>
              <w:right w:val="single" w:sz="4" w:space="0" w:color="auto"/>
            </w:tcBorders>
            <w:shd w:val="clear" w:color="auto" w:fill="auto"/>
            <w:noWrap/>
            <w:vAlign w:val="bottom"/>
            <w:hideMark/>
          </w:tcPr>
          <w:p w14:paraId="6BB80BD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0EAC08B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78D7DA0D" w14:textId="77777777" w:rsidR="0054033B" w:rsidRPr="0054033B" w:rsidRDefault="0054033B">
            <w:pPr>
              <w:jc w:val="center"/>
              <w:rPr>
                <w:rFonts w:ascii="Arial" w:hAnsi="Arial" w:cs="Arial"/>
                <w:color w:val="000000"/>
              </w:rPr>
            </w:pPr>
            <w:r w:rsidRPr="0054033B">
              <w:rPr>
                <w:rFonts w:ascii="Arial" w:hAnsi="Arial" w:cs="Arial"/>
                <w:color w:val="000000"/>
              </w:rPr>
              <w:t> </w:t>
            </w:r>
          </w:p>
        </w:tc>
      </w:tr>
      <w:tr w:rsidR="0054033B" w:rsidRPr="0054033B" w14:paraId="14941F56"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0B9482CF" w14:textId="77777777" w:rsidR="0054033B" w:rsidRPr="0054033B" w:rsidRDefault="0054033B">
            <w:pPr>
              <w:rPr>
                <w:rFonts w:ascii="Arial" w:hAnsi="Arial" w:cs="Arial"/>
                <w:color w:val="000000"/>
              </w:rPr>
            </w:pPr>
            <w:r w:rsidRPr="0054033B">
              <w:rPr>
                <w:rFonts w:ascii="Arial" w:hAnsi="Arial" w:cs="Arial"/>
                <w:color w:val="000000"/>
              </w:rPr>
              <w:t>Review/Approves Monthly Ck Register</w:t>
            </w:r>
          </w:p>
        </w:tc>
        <w:tc>
          <w:tcPr>
            <w:tcW w:w="640" w:type="dxa"/>
            <w:tcBorders>
              <w:top w:val="nil"/>
              <w:left w:val="nil"/>
              <w:bottom w:val="single" w:sz="4" w:space="0" w:color="auto"/>
              <w:right w:val="single" w:sz="4" w:space="0" w:color="auto"/>
            </w:tcBorders>
            <w:shd w:val="clear" w:color="auto" w:fill="auto"/>
            <w:noWrap/>
            <w:vAlign w:val="bottom"/>
            <w:hideMark/>
          </w:tcPr>
          <w:p w14:paraId="5B6B03A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33792B2A"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4A79B4E3"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3A1D3F0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0F0701B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1AD8FEEE"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11B8AE34"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74FFCE24" w14:textId="77777777" w:rsidR="0054033B" w:rsidRPr="0054033B" w:rsidRDefault="0054033B">
            <w:pPr>
              <w:jc w:val="center"/>
              <w:rPr>
                <w:rFonts w:ascii="Arial" w:hAnsi="Arial" w:cs="Arial"/>
                <w:color w:val="000000"/>
              </w:rPr>
            </w:pPr>
            <w:r w:rsidRPr="0054033B">
              <w:rPr>
                <w:rFonts w:ascii="Arial" w:hAnsi="Arial" w:cs="Arial"/>
                <w:color w:val="000000"/>
              </w:rPr>
              <w:t>X</w:t>
            </w:r>
          </w:p>
        </w:tc>
      </w:tr>
      <w:tr w:rsidR="0054033B" w:rsidRPr="0054033B" w14:paraId="565BDD07" w14:textId="77777777">
        <w:trPr>
          <w:trHeight w:val="288"/>
        </w:trPr>
        <w:tc>
          <w:tcPr>
            <w:tcW w:w="3680" w:type="dxa"/>
            <w:tcBorders>
              <w:top w:val="nil"/>
              <w:left w:val="single" w:sz="8" w:space="0" w:color="auto"/>
              <w:bottom w:val="single" w:sz="4" w:space="0" w:color="auto"/>
              <w:right w:val="single" w:sz="8" w:space="0" w:color="auto"/>
            </w:tcBorders>
            <w:shd w:val="clear" w:color="auto" w:fill="auto"/>
            <w:noWrap/>
            <w:vAlign w:val="bottom"/>
            <w:hideMark/>
          </w:tcPr>
          <w:p w14:paraId="1182DB38" w14:textId="77777777" w:rsidR="0054033B" w:rsidRPr="0054033B" w:rsidRDefault="0054033B">
            <w:pPr>
              <w:rPr>
                <w:rFonts w:ascii="Arial" w:hAnsi="Arial" w:cs="Arial"/>
                <w:color w:val="000000"/>
              </w:rPr>
            </w:pPr>
            <w:r w:rsidRPr="0054033B">
              <w:rPr>
                <w:rFonts w:ascii="Arial" w:hAnsi="Arial" w:cs="Arial"/>
                <w:color w:val="000000"/>
              </w:rPr>
              <w:t>Reviews/Approves Treasurer's Report</w:t>
            </w:r>
          </w:p>
        </w:tc>
        <w:tc>
          <w:tcPr>
            <w:tcW w:w="640" w:type="dxa"/>
            <w:tcBorders>
              <w:top w:val="nil"/>
              <w:left w:val="nil"/>
              <w:bottom w:val="single" w:sz="4" w:space="0" w:color="auto"/>
              <w:right w:val="single" w:sz="4" w:space="0" w:color="auto"/>
            </w:tcBorders>
            <w:shd w:val="clear" w:color="auto" w:fill="auto"/>
            <w:noWrap/>
            <w:vAlign w:val="bottom"/>
            <w:hideMark/>
          </w:tcPr>
          <w:p w14:paraId="6420B6ED"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4" w:space="0" w:color="auto"/>
              <w:right w:val="single" w:sz="4" w:space="0" w:color="auto"/>
            </w:tcBorders>
            <w:shd w:val="clear" w:color="auto" w:fill="auto"/>
            <w:noWrap/>
            <w:vAlign w:val="bottom"/>
            <w:hideMark/>
          </w:tcPr>
          <w:p w14:paraId="56169C28"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3C718040"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4" w:space="0" w:color="auto"/>
              <w:right w:val="single" w:sz="4" w:space="0" w:color="auto"/>
            </w:tcBorders>
            <w:shd w:val="clear" w:color="auto" w:fill="auto"/>
            <w:noWrap/>
            <w:vAlign w:val="bottom"/>
            <w:hideMark/>
          </w:tcPr>
          <w:p w14:paraId="6951E94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066FDE7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single" w:sz="4" w:space="0" w:color="auto"/>
            </w:tcBorders>
            <w:shd w:val="clear" w:color="auto" w:fill="auto"/>
            <w:noWrap/>
            <w:vAlign w:val="bottom"/>
            <w:hideMark/>
          </w:tcPr>
          <w:p w14:paraId="0CB6CE4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4" w:space="0" w:color="auto"/>
              <w:right w:val="nil"/>
            </w:tcBorders>
            <w:shd w:val="clear" w:color="auto" w:fill="auto"/>
            <w:noWrap/>
            <w:vAlign w:val="bottom"/>
            <w:hideMark/>
          </w:tcPr>
          <w:p w14:paraId="5C1553F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4" w:space="0" w:color="auto"/>
              <w:right w:val="single" w:sz="8" w:space="0" w:color="auto"/>
            </w:tcBorders>
            <w:shd w:val="clear" w:color="auto" w:fill="auto"/>
            <w:noWrap/>
            <w:vAlign w:val="bottom"/>
            <w:hideMark/>
          </w:tcPr>
          <w:p w14:paraId="3942E51A" w14:textId="77777777" w:rsidR="0054033B" w:rsidRPr="0054033B" w:rsidRDefault="0054033B">
            <w:pPr>
              <w:jc w:val="center"/>
              <w:rPr>
                <w:rFonts w:ascii="Arial" w:hAnsi="Arial" w:cs="Arial"/>
                <w:color w:val="000000"/>
              </w:rPr>
            </w:pPr>
            <w:r w:rsidRPr="0054033B">
              <w:rPr>
                <w:rFonts w:ascii="Arial" w:hAnsi="Arial" w:cs="Arial"/>
                <w:color w:val="000000"/>
              </w:rPr>
              <w:t>X</w:t>
            </w:r>
          </w:p>
        </w:tc>
      </w:tr>
      <w:tr w:rsidR="0054033B" w:rsidRPr="0054033B" w14:paraId="6F6E7C6C" w14:textId="77777777">
        <w:trPr>
          <w:trHeight w:val="300"/>
        </w:trPr>
        <w:tc>
          <w:tcPr>
            <w:tcW w:w="3680" w:type="dxa"/>
            <w:tcBorders>
              <w:top w:val="nil"/>
              <w:left w:val="single" w:sz="8" w:space="0" w:color="auto"/>
              <w:bottom w:val="single" w:sz="8" w:space="0" w:color="auto"/>
              <w:right w:val="single" w:sz="8" w:space="0" w:color="auto"/>
            </w:tcBorders>
            <w:shd w:val="clear" w:color="auto" w:fill="auto"/>
            <w:noWrap/>
            <w:vAlign w:val="bottom"/>
            <w:hideMark/>
          </w:tcPr>
          <w:p w14:paraId="1D3B336E" w14:textId="77777777" w:rsidR="0054033B" w:rsidRPr="0054033B" w:rsidRDefault="0054033B">
            <w:pPr>
              <w:rPr>
                <w:rFonts w:ascii="Arial" w:hAnsi="Arial" w:cs="Arial"/>
                <w:color w:val="000000"/>
              </w:rPr>
            </w:pPr>
            <w:r w:rsidRPr="0054033B">
              <w:rPr>
                <w:rFonts w:ascii="Arial" w:hAnsi="Arial" w:cs="Arial"/>
                <w:color w:val="000000"/>
              </w:rPr>
              <w:t>Reviews/Approves Progress Report</w:t>
            </w:r>
          </w:p>
        </w:tc>
        <w:tc>
          <w:tcPr>
            <w:tcW w:w="640" w:type="dxa"/>
            <w:tcBorders>
              <w:top w:val="nil"/>
              <w:left w:val="nil"/>
              <w:bottom w:val="single" w:sz="8" w:space="0" w:color="auto"/>
              <w:right w:val="single" w:sz="4" w:space="0" w:color="auto"/>
            </w:tcBorders>
            <w:shd w:val="clear" w:color="auto" w:fill="auto"/>
            <w:noWrap/>
            <w:vAlign w:val="bottom"/>
            <w:hideMark/>
          </w:tcPr>
          <w:p w14:paraId="0330CD4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560" w:type="dxa"/>
            <w:tcBorders>
              <w:top w:val="nil"/>
              <w:left w:val="nil"/>
              <w:bottom w:val="single" w:sz="8" w:space="0" w:color="auto"/>
              <w:right w:val="single" w:sz="4" w:space="0" w:color="auto"/>
            </w:tcBorders>
            <w:shd w:val="clear" w:color="auto" w:fill="auto"/>
            <w:noWrap/>
            <w:vAlign w:val="bottom"/>
            <w:hideMark/>
          </w:tcPr>
          <w:p w14:paraId="024070EB"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8" w:space="0" w:color="auto"/>
              <w:right w:val="single" w:sz="4" w:space="0" w:color="auto"/>
            </w:tcBorders>
            <w:shd w:val="clear" w:color="auto" w:fill="auto"/>
            <w:noWrap/>
            <w:vAlign w:val="bottom"/>
            <w:hideMark/>
          </w:tcPr>
          <w:p w14:paraId="7D38A376"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820" w:type="dxa"/>
            <w:tcBorders>
              <w:top w:val="nil"/>
              <w:left w:val="nil"/>
              <w:bottom w:val="single" w:sz="8" w:space="0" w:color="auto"/>
              <w:right w:val="single" w:sz="4" w:space="0" w:color="auto"/>
            </w:tcBorders>
            <w:shd w:val="clear" w:color="auto" w:fill="auto"/>
            <w:noWrap/>
            <w:vAlign w:val="bottom"/>
            <w:hideMark/>
          </w:tcPr>
          <w:p w14:paraId="00E3F0A2"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8" w:space="0" w:color="auto"/>
              <w:right w:val="single" w:sz="4" w:space="0" w:color="auto"/>
            </w:tcBorders>
            <w:shd w:val="clear" w:color="auto" w:fill="auto"/>
            <w:noWrap/>
            <w:vAlign w:val="bottom"/>
            <w:hideMark/>
          </w:tcPr>
          <w:p w14:paraId="4393321F"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8" w:space="0" w:color="auto"/>
              <w:right w:val="single" w:sz="4" w:space="0" w:color="auto"/>
            </w:tcBorders>
            <w:shd w:val="clear" w:color="auto" w:fill="auto"/>
            <w:noWrap/>
            <w:vAlign w:val="bottom"/>
            <w:hideMark/>
          </w:tcPr>
          <w:p w14:paraId="00F69CBE"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nil"/>
              <w:bottom w:val="single" w:sz="8" w:space="0" w:color="auto"/>
              <w:right w:val="nil"/>
            </w:tcBorders>
            <w:shd w:val="clear" w:color="auto" w:fill="auto"/>
            <w:noWrap/>
            <w:vAlign w:val="bottom"/>
            <w:hideMark/>
          </w:tcPr>
          <w:p w14:paraId="0FE7DCEC" w14:textId="77777777" w:rsidR="0054033B" w:rsidRPr="0054033B" w:rsidRDefault="0054033B">
            <w:pPr>
              <w:jc w:val="center"/>
              <w:rPr>
                <w:rFonts w:ascii="Arial" w:hAnsi="Arial" w:cs="Arial"/>
                <w:color w:val="000000"/>
              </w:rPr>
            </w:pPr>
            <w:r w:rsidRPr="0054033B">
              <w:rPr>
                <w:rFonts w:ascii="Arial" w:hAnsi="Arial" w:cs="Arial"/>
                <w:color w:val="000000"/>
              </w:rPr>
              <w:t> </w:t>
            </w:r>
          </w:p>
        </w:tc>
        <w:tc>
          <w:tcPr>
            <w:tcW w:w="680" w:type="dxa"/>
            <w:tcBorders>
              <w:top w:val="nil"/>
              <w:left w:val="single" w:sz="4" w:space="0" w:color="auto"/>
              <w:bottom w:val="single" w:sz="8" w:space="0" w:color="auto"/>
              <w:right w:val="single" w:sz="8" w:space="0" w:color="auto"/>
            </w:tcBorders>
            <w:shd w:val="clear" w:color="auto" w:fill="auto"/>
            <w:noWrap/>
            <w:vAlign w:val="bottom"/>
            <w:hideMark/>
          </w:tcPr>
          <w:p w14:paraId="4D13108B" w14:textId="77777777" w:rsidR="0054033B" w:rsidRPr="0054033B" w:rsidRDefault="0054033B">
            <w:pPr>
              <w:jc w:val="center"/>
              <w:rPr>
                <w:rFonts w:ascii="Arial" w:hAnsi="Arial" w:cs="Arial"/>
                <w:color w:val="000000"/>
              </w:rPr>
            </w:pPr>
            <w:r w:rsidRPr="0054033B">
              <w:rPr>
                <w:rFonts w:ascii="Arial" w:hAnsi="Arial" w:cs="Arial"/>
                <w:color w:val="000000"/>
              </w:rPr>
              <w:t>X</w:t>
            </w:r>
          </w:p>
        </w:tc>
      </w:tr>
    </w:tbl>
    <w:p w14:paraId="7CA82E2C" w14:textId="77777777" w:rsidR="0054033B" w:rsidRPr="0054033B" w:rsidRDefault="0054033B" w:rsidP="0054033B">
      <w:pPr>
        <w:tabs>
          <w:tab w:val="left" w:pos="-720"/>
        </w:tabs>
        <w:suppressAutoHyphens/>
        <w:rPr>
          <w:rFonts w:ascii="Arial" w:hAnsi="Arial" w:cs="Arial"/>
          <w:bCs/>
          <w:spacing w:val="-3"/>
        </w:rPr>
      </w:pPr>
    </w:p>
    <w:p w14:paraId="5B004066" w14:textId="77777777" w:rsidR="0054033B" w:rsidRPr="0054033B" w:rsidRDefault="0054033B" w:rsidP="0054033B">
      <w:pPr>
        <w:tabs>
          <w:tab w:val="left" w:pos="-720"/>
        </w:tabs>
        <w:suppressAutoHyphens/>
        <w:rPr>
          <w:rFonts w:ascii="Arial" w:hAnsi="Arial" w:cs="Arial"/>
          <w:bCs/>
          <w:spacing w:val="-3"/>
        </w:rPr>
      </w:pPr>
    </w:p>
    <w:p w14:paraId="33B370FB" w14:textId="77777777" w:rsidR="0054033B" w:rsidRPr="0054033B" w:rsidRDefault="0054033B" w:rsidP="0054033B">
      <w:pPr>
        <w:pStyle w:val="Heading3"/>
        <w:numPr>
          <w:ilvl w:val="0"/>
          <w:numId w:val="4"/>
        </w:numPr>
        <w:tabs>
          <w:tab w:val="num" w:pos="360"/>
        </w:tabs>
        <w:ind w:left="720" w:firstLine="360"/>
      </w:pPr>
      <w:r w:rsidRPr="0054033B">
        <w:lastRenderedPageBreak/>
        <w:t>Cash Disbursement (AP) Process:</w:t>
      </w:r>
    </w:p>
    <w:p w14:paraId="5996F746" w14:textId="3F707835" w:rsidR="008225CB" w:rsidRPr="00024B27" w:rsidRDefault="0054033B" w:rsidP="00024B27">
      <w:pPr>
        <w:tabs>
          <w:tab w:val="left" w:pos="-720"/>
        </w:tabs>
        <w:suppressAutoHyphens/>
        <w:rPr>
          <w:rFonts w:ascii="Arial" w:hAnsi="Arial" w:cs="Arial"/>
          <w:spacing w:val="-3"/>
        </w:rPr>
      </w:pPr>
      <w:r w:rsidRPr="00024B27">
        <w:rPr>
          <w:rFonts w:ascii="Arial" w:hAnsi="Arial" w:cs="Arial"/>
          <w:spacing w:val="-3"/>
        </w:rPr>
        <w:t xml:space="preserve">WDB administrative, and Job Center bills are received at the WDB office by postal mail, or electronic mail and forwarded to the Fiscal Manager to accompany any support documents, if necessary.  A </w:t>
      </w:r>
      <w:r w:rsidRPr="00024B27">
        <w:rPr>
          <w:rFonts w:ascii="Arial" w:hAnsi="Arial" w:cs="Arial"/>
          <w:spacing w:val="-3"/>
          <w:u w:val="single"/>
        </w:rPr>
        <w:t>Payment Voucher/Purchase Order</w:t>
      </w:r>
      <w:r w:rsidRPr="00024B27">
        <w:rPr>
          <w:rFonts w:ascii="Arial" w:hAnsi="Arial" w:cs="Arial"/>
          <w:spacing w:val="-3"/>
        </w:rPr>
        <w:t xml:space="preserve"> is completed by the Fiscal Manager when processing payments for disbursement, which includes coding costs by proper funding source and </w:t>
      </w:r>
      <w:r w:rsidR="0033579D" w:rsidRPr="00024B27">
        <w:rPr>
          <w:rFonts w:ascii="Arial" w:hAnsi="Arial" w:cs="Arial"/>
          <w:spacing w:val="-3"/>
        </w:rPr>
        <w:t>allocating costs appropriately.</w:t>
      </w:r>
      <w:r w:rsidRPr="00024B27">
        <w:rPr>
          <w:rFonts w:ascii="Arial" w:hAnsi="Arial" w:cs="Arial"/>
          <w:spacing w:val="-3"/>
        </w:rPr>
        <w:t xml:space="preserve"> Payment Vouchers contain detailed information to </w:t>
      </w:r>
      <w:proofErr w:type="gramStart"/>
      <w:r w:rsidRPr="00024B27">
        <w:rPr>
          <w:rFonts w:ascii="Arial" w:hAnsi="Arial" w:cs="Arial"/>
          <w:spacing w:val="-3"/>
        </w:rPr>
        <w:t>include:</w:t>
      </w:r>
      <w:proofErr w:type="gramEnd"/>
      <w:r w:rsidRPr="00024B27">
        <w:rPr>
          <w:rFonts w:ascii="Arial" w:hAnsi="Arial" w:cs="Arial"/>
          <w:spacing w:val="-3"/>
        </w:rPr>
        <w:t xml:space="preserve"> account code, description of the item being purchased, quantity, cost, procurement method, and authorized signatures. The Payment Voucher is attached to the invoice along with any other support documentation.  Each Payment Voucher is then listed on an excel worksheet as an “allocated/indirect cost pooled” expense or by </w:t>
      </w:r>
      <w:r w:rsidR="008225CB" w:rsidRPr="00024B27">
        <w:rPr>
          <w:rFonts w:ascii="Arial" w:hAnsi="Arial" w:cs="Arial"/>
          <w:spacing w:val="-3"/>
        </w:rPr>
        <w:t>“</w:t>
      </w:r>
      <w:r w:rsidRPr="00024B27">
        <w:rPr>
          <w:rFonts w:ascii="Arial" w:hAnsi="Arial" w:cs="Arial"/>
          <w:spacing w:val="-3"/>
        </w:rPr>
        <w:t>direct charge</w:t>
      </w:r>
      <w:r w:rsidR="008225CB" w:rsidRPr="00024B27">
        <w:rPr>
          <w:rFonts w:ascii="Arial" w:hAnsi="Arial" w:cs="Arial"/>
          <w:spacing w:val="-3"/>
        </w:rPr>
        <w:t>”</w:t>
      </w:r>
      <w:r w:rsidRPr="00024B27">
        <w:rPr>
          <w:rFonts w:ascii="Arial" w:hAnsi="Arial" w:cs="Arial"/>
          <w:spacing w:val="-3"/>
        </w:rPr>
        <w:t xml:space="preserve"> to specific grants. </w:t>
      </w:r>
      <w:r w:rsidR="008225CB" w:rsidRPr="00024B27">
        <w:rPr>
          <w:rFonts w:ascii="Arial" w:hAnsi="Arial" w:cs="Arial"/>
          <w:spacing w:val="-3"/>
        </w:rPr>
        <w:t xml:space="preserve">Totals from the Allocated/indirect cost pooled and Payroll worksheets are added to the Direct Training expenses for a total </w:t>
      </w:r>
      <w:proofErr w:type="gramStart"/>
      <w:r w:rsidR="008225CB" w:rsidRPr="00024B27">
        <w:rPr>
          <w:rFonts w:ascii="Arial" w:hAnsi="Arial" w:cs="Arial"/>
          <w:spacing w:val="-3"/>
        </w:rPr>
        <w:t>listing</w:t>
      </w:r>
      <w:proofErr w:type="gramEnd"/>
      <w:r w:rsidR="008225CB" w:rsidRPr="00024B27">
        <w:rPr>
          <w:rFonts w:ascii="Arial" w:hAnsi="Arial" w:cs="Arial"/>
          <w:spacing w:val="-3"/>
        </w:rPr>
        <w:t xml:space="preserve"> of expenditures for the month</w:t>
      </w:r>
      <w:r w:rsidR="00024B27" w:rsidRPr="00024B27">
        <w:rPr>
          <w:rFonts w:ascii="Arial" w:hAnsi="Arial" w:cs="Arial"/>
          <w:spacing w:val="-3"/>
        </w:rPr>
        <w:t>.</w:t>
      </w:r>
    </w:p>
    <w:p w14:paraId="1B41071F" w14:textId="77777777" w:rsidR="0054033B" w:rsidRPr="0054033B" w:rsidRDefault="0054033B" w:rsidP="0054033B">
      <w:pPr>
        <w:tabs>
          <w:tab w:val="left" w:pos="-720"/>
        </w:tabs>
        <w:suppressAutoHyphens/>
        <w:rPr>
          <w:rFonts w:ascii="Arial" w:hAnsi="Arial" w:cs="Arial"/>
          <w:spacing w:val="-3"/>
        </w:rPr>
      </w:pPr>
    </w:p>
    <w:p w14:paraId="28BAF832" w14:textId="738D8D54" w:rsidR="0054033B" w:rsidRPr="0054033B" w:rsidRDefault="0054033B" w:rsidP="0054033B">
      <w:pPr>
        <w:tabs>
          <w:tab w:val="left" w:pos="-720"/>
        </w:tabs>
        <w:suppressAutoHyphens/>
        <w:rPr>
          <w:rFonts w:ascii="Arial" w:hAnsi="Arial" w:cs="Arial"/>
          <w:spacing w:val="-3"/>
          <w:u w:val="single"/>
        </w:rPr>
      </w:pPr>
      <w:r w:rsidRPr="0054033B">
        <w:rPr>
          <w:rFonts w:ascii="Arial" w:hAnsi="Arial" w:cs="Arial"/>
          <w:spacing w:val="-3"/>
        </w:rPr>
        <w:t>Payment Vouchers for operational, Job Center, and subrecipient billings are then given to the WDB Director for signature. The WDB Director serves as the authorized signature for all WDB grant expenditures.  In the absence of the WDB Director, the VP of Business &amp; Finance at North Central Missouri College can sign as the authorized signature.  In addition, an NCMC signature is required on all college purchases as a second signature authority.  Items under $3,000 can be signed by the NCMC Business Office Senior Accountant or the NCMC VP of Business and Finance.  Costs over $3,000 require the NCMC President’s signature.</w:t>
      </w:r>
    </w:p>
    <w:p w14:paraId="27D05807" w14:textId="77777777" w:rsidR="0054033B" w:rsidRPr="0054033B" w:rsidRDefault="0054033B" w:rsidP="0054033B">
      <w:pPr>
        <w:tabs>
          <w:tab w:val="left" w:pos="-720"/>
        </w:tabs>
        <w:suppressAutoHyphens/>
        <w:rPr>
          <w:rFonts w:ascii="Arial" w:hAnsi="Arial" w:cs="Arial"/>
          <w:spacing w:val="-3"/>
        </w:rPr>
      </w:pPr>
    </w:p>
    <w:p w14:paraId="38E7DDA6" w14:textId="13D2827C" w:rsidR="0054033B" w:rsidRDefault="0054033B" w:rsidP="00945212">
      <w:pPr>
        <w:suppressAutoHyphens/>
        <w:rPr>
          <w:rFonts w:ascii="Arial" w:hAnsi="Arial" w:cs="Arial"/>
          <w:spacing w:val="-3"/>
        </w:rPr>
      </w:pPr>
      <w:r w:rsidRPr="0054033B">
        <w:rPr>
          <w:rFonts w:ascii="Arial" w:hAnsi="Arial" w:cs="Arial"/>
          <w:spacing w:val="-3"/>
        </w:rPr>
        <w:t xml:space="preserve">Billing documents which include all disbursements to be paid for the processing period are forwarded to the NCMC business office for the required NCMC signatures.  Once signed by appropriate NCMC staff, copies are made.  One copy of the payment voucher, with supporting documentation, is retained at the WDB office, while the originals are forwarded to the NCMC Accounts Payable/Payroll Director who enters each of the payables into the GP accounting system.  Checks are then generated.  All checks require two signatures:  The first signature is either the NCMC VP of Business &amp; Finance (which also serves as the Board of Trustees Treasurer) or the Business Office Senior Accountant, while the second signature is either the President or Vice-President of the NCMC Board of Trustees.  Once checks are signed, they are then given back to the Business Office in which staff </w:t>
      </w:r>
      <w:proofErr w:type="gramStart"/>
      <w:r w:rsidRPr="0054033B">
        <w:rPr>
          <w:rFonts w:ascii="Arial" w:hAnsi="Arial" w:cs="Arial"/>
          <w:spacing w:val="-3"/>
        </w:rPr>
        <w:t>prepares</w:t>
      </w:r>
      <w:proofErr w:type="gramEnd"/>
      <w:r w:rsidRPr="0054033B">
        <w:rPr>
          <w:rFonts w:ascii="Arial" w:hAnsi="Arial" w:cs="Arial"/>
          <w:spacing w:val="-3"/>
        </w:rPr>
        <w:t xml:space="preserve"> checks for mailing or issuing payments online.  All originals are labeled by month of disbursement and kept on file in the NCMC Business Office. A check listing, Treasurer’s Report, and Progress Report Summary is provided to the Board of Trustees for approval at their monthly meetings.  Copies of the check register, trial balance, and progress report are provided to the WDB Fiscal Manager to review and reconcile against the financial records.  A copy of the Progress Report Summary is provided to the WDB for review and approval.</w:t>
      </w:r>
    </w:p>
    <w:p w14:paraId="01FC009D" w14:textId="77777777" w:rsidR="00553DA6" w:rsidRDefault="00553DA6" w:rsidP="00945212">
      <w:pPr>
        <w:suppressAutoHyphens/>
        <w:rPr>
          <w:rFonts w:ascii="Arial" w:hAnsi="Arial" w:cs="Arial"/>
          <w:spacing w:val="-3"/>
        </w:rPr>
      </w:pPr>
    </w:p>
    <w:p w14:paraId="63B343B1" w14:textId="77777777" w:rsidR="00553DA6" w:rsidRDefault="00553DA6" w:rsidP="00553DA6">
      <w:pPr>
        <w:tabs>
          <w:tab w:val="left" w:pos="-720"/>
        </w:tabs>
        <w:suppressAutoHyphens/>
        <w:rPr>
          <w:rFonts w:ascii="Arial" w:hAnsi="Arial" w:cs="Arial"/>
          <w:b/>
          <w:spacing w:val="-3"/>
        </w:rPr>
      </w:pPr>
      <w:r w:rsidRPr="0054033B">
        <w:rPr>
          <w:rFonts w:ascii="Arial" w:hAnsi="Arial" w:cs="Arial"/>
          <w:b/>
          <w:spacing w:val="-3"/>
        </w:rPr>
        <w:t>Subrecipient Payments</w:t>
      </w:r>
    </w:p>
    <w:p w14:paraId="6F38BF28" w14:textId="77A47EF5" w:rsidR="00553DA6" w:rsidRDefault="00553DA6" w:rsidP="00553DA6">
      <w:pPr>
        <w:tabs>
          <w:tab w:val="left" w:pos="-720"/>
        </w:tabs>
        <w:suppressAutoHyphens/>
        <w:rPr>
          <w:rFonts w:ascii="Arial" w:hAnsi="Arial" w:cs="Arial"/>
          <w:spacing w:val="-3"/>
        </w:rPr>
      </w:pPr>
      <w:r>
        <w:rPr>
          <w:rFonts w:ascii="Arial" w:hAnsi="Arial" w:cs="Arial"/>
          <w:spacing w:val="-3"/>
        </w:rPr>
        <w:t xml:space="preserve">The </w:t>
      </w:r>
      <w:r w:rsidRPr="008225CB">
        <w:rPr>
          <w:rFonts w:ascii="Arial" w:hAnsi="Arial" w:cs="Arial"/>
          <w:spacing w:val="-3"/>
          <w:u w:val="single"/>
        </w:rPr>
        <w:t>Contract Progress Report (CPR)</w:t>
      </w:r>
      <w:r w:rsidRPr="008225CB">
        <w:rPr>
          <w:rFonts w:ascii="Arial" w:hAnsi="Arial" w:cs="Arial"/>
          <w:spacing w:val="-3"/>
        </w:rPr>
        <w:t xml:space="preserve"> </w:t>
      </w:r>
      <w:r>
        <w:rPr>
          <w:rFonts w:ascii="Arial" w:hAnsi="Arial" w:cs="Arial"/>
          <w:spacing w:val="-3"/>
        </w:rPr>
        <w:t xml:space="preserve">will be the document used by subrecipients to </w:t>
      </w:r>
      <w:r w:rsidRPr="008225CB">
        <w:rPr>
          <w:rFonts w:ascii="Arial" w:hAnsi="Arial" w:cs="Arial"/>
          <w:spacing w:val="-3"/>
        </w:rPr>
        <w:t>submit billings to the WDB</w:t>
      </w:r>
      <w:r>
        <w:rPr>
          <w:rFonts w:ascii="Arial" w:hAnsi="Arial" w:cs="Arial"/>
          <w:spacing w:val="-3"/>
        </w:rPr>
        <w:t xml:space="preserve"> for reimbursement of program costs.</w:t>
      </w:r>
      <w:r w:rsidRPr="008225CB">
        <w:rPr>
          <w:rFonts w:ascii="Arial" w:hAnsi="Arial" w:cs="Arial"/>
          <w:spacing w:val="-3"/>
        </w:rPr>
        <w:t xml:space="preserve"> </w:t>
      </w:r>
      <w:r>
        <w:rPr>
          <w:rFonts w:ascii="Arial" w:hAnsi="Arial" w:cs="Arial"/>
          <w:spacing w:val="-3"/>
        </w:rPr>
        <w:t xml:space="preserve">The </w:t>
      </w:r>
      <w:r w:rsidRPr="008225CB">
        <w:rPr>
          <w:rFonts w:ascii="Arial" w:hAnsi="Arial" w:cs="Arial"/>
          <w:spacing w:val="-3"/>
        </w:rPr>
        <w:t xml:space="preserve">CPR, </w:t>
      </w:r>
      <w:r>
        <w:rPr>
          <w:rFonts w:ascii="Arial" w:hAnsi="Arial" w:cs="Arial"/>
          <w:spacing w:val="-3"/>
        </w:rPr>
        <w:t xml:space="preserve">as well as </w:t>
      </w:r>
      <w:r w:rsidRPr="008225CB">
        <w:rPr>
          <w:rFonts w:ascii="Arial" w:hAnsi="Arial" w:cs="Arial"/>
          <w:spacing w:val="-3"/>
        </w:rPr>
        <w:t>documentation to support the reported costs, are due to the WDB by the 5th of each month.</w:t>
      </w:r>
      <w:r w:rsidRPr="0054033B">
        <w:rPr>
          <w:rFonts w:ascii="Arial" w:hAnsi="Arial" w:cs="Arial"/>
          <w:spacing w:val="-3"/>
        </w:rPr>
        <w:t xml:space="preserve">  </w:t>
      </w:r>
      <w:r>
        <w:rPr>
          <w:rFonts w:ascii="Arial" w:hAnsi="Arial" w:cs="Arial"/>
          <w:spacing w:val="-3"/>
        </w:rPr>
        <w:t>Subrecipient CPR’s will be processed as a direct program expenditure with e</w:t>
      </w:r>
      <w:r w:rsidRPr="0054033B">
        <w:rPr>
          <w:rFonts w:ascii="Arial" w:hAnsi="Arial" w:cs="Arial"/>
          <w:spacing w:val="-3"/>
        </w:rPr>
        <w:t xml:space="preserve">ach </w:t>
      </w:r>
      <w:r w:rsidRPr="0054033B">
        <w:rPr>
          <w:rFonts w:ascii="Arial" w:hAnsi="Arial" w:cs="Arial"/>
          <w:spacing w:val="-3"/>
        </w:rPr>
        <w:lastRenderedPageBreak/>
        <w:t xml:space="preserve">line item of the </w:t>
      </w:r>
      <w:r>
        <w:rPr>
          <w:rFonts w:ascii="Arial" w:hAnsi="Arial" w:cs="Arial"/>
          <w:spacing w:val="-3"/>
        </w:rPr>
        <w:t>CPR</w:t>
      </w:r>
      <w:r w:rsidRPr="0054033B">
        <w:rPr>
          <w:rFonts w:ascii="Arial" w:hAnsi="Arial" w:cs="Arial"/>
          <w:spacing w:val="-3"/>
        </w:rPr>
        <w:t xml:space="preserve"> coded to ensure proper entry into the GP/AP system using the FIFO (first in/first out) method for spending authority</w:t>
      </w:r>
      <w:r>
        <w:rPr>
          <w:rFonts w:ascii="Arial" w:hAnsi="Arial" w:cs="Arial"/>
          <w:spacing w:val="-3"/>
        </w:rPr>
        <w:t xml:space="preserve"> by appropriate funding source.</w:t>
      </w:r>
      <w:r w:rsidRPr="0054033B">
        <w:rPr>
          <w:rFonts w:ascii="Arial" w:hAnsi="Arial" w:cs="Arial"/>
          <w:spacing w:val="-3"/>
        </w:rPr>
        <w:t xml:space="preserve">   A copy of the </w:t>
      </w:r>
      <w:r>
        <w:rPr>
          <w:rFonts w:ascii="Arial" w:hAnsi="Arial" w:cs="Arial"/>
          <w:spacing w:val="-3"/>
        </w:rPr>
        <w:t>CPR</w:t>
      </w:r>
      <w:r w:rsidRPr="0054033B">
        <w:rPr>
          <w:rFonts w:ascii="Arial" w:hAnsi="Arial" w:cs="Arial"/>
          <w:spacing w:val="-3"/>
        </w:rPr>
        <w:t xml:space="preserve">, along with any support </w:t>
      </w:r>
      <w:proofErr w:type="gramStart"/>
      <w:r w:rsidRPr="0054033B">
        <w:rPr>
          <w:rFonts w:ascii="Arial" w:hAnsi="Arial" w:cs="Arial"/>
          <w:spacing w:val="-3"/>
        </w:rPr>
        <w:t>documents</w:t>
      </w:r>
      <w:proofErr w:type="gramEnd"/>
      <w:r>
        <w:rPr>
          <w:rFonts w:ascii="Arial" w:hAnsi="Arial" w:cs="Arial"/>
          <w:spacing w:val="-3"/>
        </w:rPr>
        <w:t xml:space="preserve"> </w:t>
      </w:r>
      <w:r w:rsidRPr="0054033B">
        <w:rPr>
          <w:rFonts w:ascii="Arial" w:hAnsi="Arial" w:cs="Arial"/>
          <w:spacing w:val="-3"/>
        </w:rPr>
        <w:t>are filed by month and retained at the WDB office, while the originals are sent to the business office at North Central Missouri College to be entered into the GP/AP system.</w:t>
      </w:r>
    </w:p>
    <w:p w14:paraId="52470904" w14:textId="77777777" w:rsidR="00553DA6" w:rsidRDefault="00553DA6" w:rsidP="00553DA6">
      <w:pPr>
        <w:tabs>
          <w:tab w:val="left" w:pos="-720"/>
        </w:tabs>
        <w:suppressAutoHyphens/>
        <w:rPr>
          <w:rFonts w:ascii="Arial" w:hAnsi="Arial" w:cs="Arial"/>
          <w:b/>
          <w:spacing w:val="-3"/>
        </w:rPr>
      </w:pPr>
    </w:p>
    <w:p w14:paraId="5F549253" w14:textId="2A030E44" w:rsidR="00553DA6" w:rsidRPr="0054033B" w:rsidRDefault="00553DA6" w:rsidP="00553DA6">
      <w:pPr>
        <w:tabs>
          <w:tab w:val="left" w:pos="-720"/>
        </w:tabs>
        <w:suppressAutoHyphens/>
        <w:rPr>
          <w:rFonts w:ascii="Arial" w:hAnsi="Arial" w:cs="Arial"/>
          <w:b/>
          <w:spacing w:val="-3"/>
        </w:rPr>
      </w:pPr>
      <w:r w:rsidRPr="0054033B">
        <w:rPr>
          <w:rFonts w:ascii="Arial" w:hAnsi="Arial" w:cs="Arial"/>
          <w:b/>
          <w:spacing w:val="-3"/>
        </w:rPr>
        <w:t xml:space="preserve">Cost Share – Job Center Payments </w:t>
      </w:r>
    </w:p>
    <w:p w14:paraId="4A7E75DC" w14:textId="2D4B6EF7" w:rsidR="00553DA6" w:rsidRDefault="00553DA6" w:rsidP="00553DA6">
      <w:pPr>
        <w:tabs>
          <w:tab w:val="left" w:pos="-720"/>
        </w:tabs>
        <w:suppressAutoHyphens/>
        <w:rPr>
          <w:rFonts w:ascii="Arial" w:hAnsi="Arial" w:cs="Arial"/>
          <w:spacing w:val="-3"/>
        </w:rPr>
      </w:pPr>
      <w:r w:rsidRPr="0054033B">
        <w:rPr>
          <w:rFonts w:ascii="Arial" w:hAnsi="Arial" w:cs="Arial"/>
          <w:spacing w:val="-3"/>
        </w:rPr>
        <w:t xml:space="preserve">The WDB will be responsible for providing oversight and management of all comprehensive Missouri Job Centers located in the Region in which cost-sharing among WIOA partners is required.  Any Job Center costs paid by the WDB will be processed by the procedures as outlined </w:t>
      </w:r>
      <w:r w:rsidRPr="008E15D3">
        <w:rPr>
          <w:rFonts w:ascii="Arial" w:hAnsi="Arial" w:cs="Arial"/>
          <w:spacing w:val="-3"/>
        </w:rPr>
        <w:t>above</w:t>
      </w:r>
      <w:r w:rsidR="00B93241" w:rsidRPr="008E15D3">
        <w:rPr>
          <w:rFonts w:ascii="Arial" w:hAnsi="Arial" w:cs="Arial"/>
          <w:spacing w:val="-3"/>
        </w:rPr>
        <w:t xml:space="preserve"> and</w:t>
      </w:r>
      <w:r w:rsidR="00072197" w:rsidRPr="008E15D3">
        <w:rPr>
          <w:rFonts w:ascii="Arial" w:hAnsi="Arial" w:cs="Arial"/>
          <w:spacing w:val="-3"/>
        </w:rPr>
        <w:t xml:space="preserve"> tracked for reconciling with OWD a</w:t>
      </w:r>
      <w:r w:rsidR="00490405" w:rsidRPr="008E15D3">
        <w:rPr>
          <w:rFonts w:ascii="Arial" w:hAnsi="Arial" w:cs="Arial"/>
          <w:spacing w:val="-3"/>
        </w:rPr>
        <w:t>t</w:t>
      </w:r>
      <w:r w:rsidR="00072197" w:rsidRPr="008E15D3">
        <w:rPr>
          <w:rFonts w:ascii="Arial" w:hAnsi="Arial" w:cs="Arial"/>
          <w:spacing w:val="-3"/>
        </w:rPr>
        <w:t xml:space="preserve"> year end</w:t>
      </w:r>
      <w:r w:rsidRPr="008E15D3">
        <w:rPr>
          <w:rFonts w:ascii="Arial" w:hAnsi="Arial" w:cs="Arial"/>
          <w:spacing w:val="-3"/>
        </w:rPr>
        <w:t xml:space="preserve">.  </w:t>
      </w:r>
      <w:r w:rsidRPr="0054033B">
        <w:rPr>
          <w:rFonts w:ascii="Arial" w:hAnsi="Arial" w:cs="Arial"/>
          <w:spacing w:val="-3"/>
        </w:rPr>
        <w:t xml:space="preserve">Job Center costs, as outlined in the region’s MOU/IFA (Memorandum of Understanding Infrastructure Funding Agreement) will be allocated, based on each partner’s </w:t>
      </w:r>
      <w:r>
        <w:rPr>
          <w:rFonts w:ascii="Arial" w:hAnsi="Arial" w:cs="Arial"/>
          <w:spacing w:val="-3"/>
        </w:rPr>
        <w:t xml:space="preserve">proportionate </w:t>
      </w:r>
      <w:r w:rsidRPr="0054033B">
        <w:rPr>
          <w:rFonts w:ascii="Arial" w:hAnsi="Arial" w:cs="Arial"/>
          <w:spacing w:val="-3"/>
        </w:rPr>
        <w:t xml:space="preserve">share of </w:t>
      </w:r>
      <w:proofErr w:type="gramStart"/>
      <w:r w:rsidRPr="0054033B">
        <w:rPr>
          <w:rFonts w:ascii="Arial" w:hAnsi="Arial" w:cs="Arial"/>
          <w:spacing w:val="-3"/>
        </w:rPr>
        <w:t>FTE’s</w:t>
      </w:r>
      <w:proofErr w:type="gramEnd"/>
      <w:r w:rsidRPr="0054033B">
        <w:rPr>
          <w:rFonts w:ascii="Arial" w:hAnsi="Arial" w:cs="Arial"/>
          <w:spacing w:val="-3"/>
        </w:rPr>
        <w:t xml:space="preserve"> to total </w:t>
      </w:r>
      <w:proofErr w:type="gramStart"/>
      <w:r w:rsidRPr="0054033B">
        <w:rPr>
          <w:rFonts w:ascii="Arial" w:hAnsi="Arial" w:cs="Arial"/>
          <w:spacing w:val="-3"/>
        </w:rPr>
        <w:t>FTE’s</w:t>
      </w:r>
      <w:proofErr w:type="gramEnd"/>
      <w:r w:rsidRPr="0054033B">
        <w:rPr>
          <w:rFonts w:ascii="Arial" w:hAnsi="Arial" w:cs="Arial"/>
          <w:spacing w:val="-3"/>
        </w:rPr>
        <w:t xml:space="preserve"> in each Job Center.  The WDB will invoice each of the partners for their proportionate share monthly, quarterly, or annually based upon the method negotiated.   Once reimbursed by partners, journal entries will be made to offset the initial expense.  Financial records will be tracked, reconciled quarterly, and adjusted if necessary</w:t>
      </w:r>
    </w:p>
    <w:p w14:paraId="3A4210A8" w14:textId="77777777" w:rsidR="0054033B" w:rsidRPr="0054033B" w:rsidRDefault="0054033B" w:rsidP="0054033B">
      <w:pPr>
        <w:tabs>
          <w:tab w:val="left" w:pos="-720"/>
        </w:tabs>
        <w:suppressAutoHyphens/>
        <w:rPr>
          <w:rFonts w:ascii="Arial" w:hAnsi="Arial" w:cs="Arial"/>
          <w:spacing w:val="-3"/>
        </w:rPr>
      </w:pPr>
    </w:p>
    <w:p w14:paraId="1385C531" w14:textId="77777777" w:rsidR="0054033B" w:rsidRPr="0054033B" w:rsidRDefault="0054033B" w:rsidP="0054033B">
      <w:pPr>
        <w:pStyle w:val="Heading2"/>
        <w:numPr>
          <w:ilvl w:val="0"/>
          <w:numId w:val="4"/>
        </w:numPr>
        <w:tabs>
          <w:tab w:val="num" w:pos="360"/>
        </w:tabs>
        <w:ind w:left="720" w:firstLine="0"/>
        <w:rPr>
          <w:sz w:val="24"/>
        </w:rPr>
      </w:pPr>
      <w:r w:rsidRPr="0054033B">
        <w:rPr>
          <w:sz w:val="24"/>
          <w:u w:val="single"/>
        </w:rPr>
        <w:t>Cash Receipts Process</w:t>
      </w:r>
    </w:p>
    <w:p w14:paraId="0DEA9935" w14:textId="083B93AC"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Once monthly disbursements are processed, the Fiscal Manager enters each of the month’s expenses</w:t>
      </w:r>
      <w:r w:rsidR="00FF09A4">
        <w:rPr>
          <w:rFonts w:ascii="Arial" w:hAnsi="Arial" w:cs="Arial"/>
          <w:spacing w:val="-3"/>
        </w:rPr>
        <w:t>,</w:t>
      </w:r>
      <w:r w:rsidRPr="0054033B">
        <w:rPr>
          <w:rFonts w:ascii="Arial" w:hAnsi="Arial" w:cs="Arial"/>
          <w:spacing w:val="-3"/>
        </w:rPr>
        <w:t xml:space="preserve"> by funding source</w:t>
      </w:r>
      <w:r w:rsidR="00FF09A4">
        <w:rPr>
          <w:rFonts w:ascii="Arial" w:hAnsi="Arial" w:cs="Arial"/>
          <w:spacing w:val="-3"/>
        </w:rPr>
        <w:t>,</w:t>
      </w:r>
      <w:r w:rsidRPr="0054033B">
        <w:rPr>
          <w:rFonts w:ascii="Arial" w:hAnsi="Arial" w:cs="Arial"/>
          <w:spacing w:val="-3"/>
        </w:rPr>
        <w:t xml:space="preserve"> on the expense side of the Revenue/Expense Report.  This creates a deficit which in turn reflects the appropriate cash need.  A cash draw is then made through DHEWD’s online </w:t>
      </w:r>
      <w:r w:rsidR="00FF09A4">
        <w:rPr>
          <w:rFonts w:ascii="Arial" w:hAnsi="Arial" w:cs="Arial"/>
          <w:spacing w:val="-3"/>
        </w:rPr>
        <w:t>Financial Reporting System (FRS)</w:t>
      </w:r>
      <w:r w:rsidRPr="0054033B">
        <w:rPr>
          <w:rFonts w:ascii="Arial" w:hAnsi="Arial" w:cs="Arial"/>
          <w:spacing w:val="-3"/>
        </w:rPr>
        <w:t xml:space="preserve"> or to the appropriate awarding entity for reimbursement as soon as possible.</w:t>
      </w:r>
      <w:r w:rsidR="00FF09A4">
        <w:rPr>
          <w:rFonts w:ascii="Arial" w:hAnsi="Arial" w:cs="Arial"/>
          <w:spacing w:val="-3"/>
        </w:rPr>
        <w:t xml:space="preserve"> </w:t>
      </w:r>
      <w:r w:rsidRPr="0054033B">
        <w:rPr>
          <w:rFonts w:ascii="Arial" w:hAnsi="Arial" w:cs="Arial"/>
          <w:spacing w:val="-3"/>
        </w:rPr>
        <w:t xml:space="preserve"> Once confirmation is received through electronic mail, the Fiscal Manager verifies it against the cash request.</w:t>
      </w:r>
    </w:p>
    <w:p w14:paraId="7C0446C4" w14:textId="77777777" w:rsidR="0054033B" w:rsidRPr="0054033B" w:rsidRDefault="0054033B" w:rsidP="0054033B">
      <w:pPr>
        <w:tabs>
          <w:tab w:val="left" w:pos="-720"/>
        </w:tabs>
        <w:suppressAutoHyphens/>
        <w:rPr>
          <w:rFonts w:ascii="Arial" w:hAnsi="Arial" w:cs="Arial"/>
          <w:spacing w:val="-3"/>
        </w:rPr>
      </w:pPr>
    </w:p>
    <w:p w14:paraId="4B1BB61A" w14:textId="12301490"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For any funds received through the mail, the Fiscal Manager completes a deposit slip, endorses the check for deposit only, makes a copy of the check and then takes the check to the Bank.  Copies of the check stubs and deposit slip are taken to the NCMC Business Office Senior Accountant </w:t>
      </w:r>
      <w:r w:rsidR="007C6A00">
        <w:rPr>
          <w:rFonts w:ascii="Arial" w:hAnsi="Arial" w:cs="Arial"/>
          <w:spacing w:val="-3"/>
        </w:rPr>
        <w:t xml:space="preserve">who </w:t>
      </w:r>
      <w:r w:rsidRPr="0054033B">
        <w:rPr>
          <w:rFonts w:ascii="Arial" w:hAnsi="Arial" w:cs="Arial"/>
          <w:spacing w:val="-3"/>
        </w:rPr>
        <w:t xml:space="preserve">records the receipt into the GP/AR system, while the WDB Fiscal Manager records the receipt on the revenue side of the Revenue/Expense Report.  At </w:t>
      </w:r>
      <w:proofErr w:type="gramStart"/>
      <w:r w:rsidRPr="0054033B">
        <w:rPr>
          <w:rFonts w:ascii="Arial" w:hAnsi="Arial" w:cs="Arial"/>
          <w:spacing w:val="-3"/>
        </w:rPr>
        <w:t>month</w:t>
      </w:r>
      <w:proofErr w:type="gramEnd"/>
      <w:r w:rsidRPr="0054033B">
        <w:rPr>
          <w:rFonts w:ascii="Arial" w:hAnsi="Arial" w:cs="Arial"/>
          <w:spacing w:val="-3"/>
        </w:rPr>
        <w:t xml:space="preserve">-end, the Fiscal Manager completes a </w:t>
      </w:r>
      <w:r w:rsidRPr="0054033B">
        <w:rPr>
          <w:rFonts w:ascii="Arial" w:hAnsi="Arial" w:cs="Arial"/>
          <w:spacing w:val="-3"/>
          <w:u w:val="single"/>
        </w:rPr>
        <w:t xml:space="preserve">Cash Receipts </w:t>
      </w:r>
      <w:r w:rsidR="002E4EC6">
        <w:rPr>
          <w:rFonts w:ascii="Arial" w:hAnsi="Arial" w:cs="Arial"/>
          <w:spacing w:val="-3"/>
          <w:u w:val="single"/>
        </w:rPr>
        <w:t>Worksheet</w:t>
      </w:r>
      <w:r w:rsidRPr="0054033B">
        <w:rPr>
          <w:rFonts w:ascii="Arial" w:hAnsi="Arial" w:cs="Arial"/>
          <w:spacing w:val="-3"/>
        </w:rPr>
        <w:t xml:space="preserve"> to account for all revenue received for the month.  The Cash receipts </w:t>
      </w:r>
      <w:r w:rsidR="002E4EC6">
        <w:rPr>
          <w:rFonts w:ascii="Arial" w:hAnsi="Arial" w:cs="Arial"/>
          <w:spacing w:val="-3"/>
        </w:rPr>
        <w:t>worksheet</w:t>
      </w:r>
      <w:r w:rsidRPr="0054033B">
        <w:rPr>
          <w:rFonts w:ascii="Arial" w:hAnsi="Arial" w:cs="Arial"/>
          <w:spacing w:val="-3"/>
        </w:rPr>
        <w:t xml:space="preserve"> identifies the appropriate grant revenue code, date of receipt, and amount as well as reports beginning and ending cash receipts balance for the month.  This document is then forwarded to the NCMC Business Office Senior Accountant </w:t>
      </w:r>
      <w:r w:rsidR="002E4EC6">
        <w:rPr>
          <w:rFonts w:ascii="Arial" w:hAnsi="Arial" w:cs="Arial"/>
          <w:spacing w:val="-3"/>
        </w:rPr>
        <w:t xml:space="preserve">who records the receipt in GP/AR as well as </w:t>
      </w:r>
      <w:proofErr w:type="gramStart"/>
      <w:r w:rsidRPr="0054033B">
        <w:rPr>
          <w:rFonts w:ascii="Arial" w:hAnsi="Arial" w:cs="Arial"/>
          <w:spacing w:val="-3"/>
        </w:rPr>
        <w:t>verifies</w:t>
      </w:r>
      <w:proofErr w:type="gramEnd"/>
      <w:r w:rsidRPr="0054033B">
        <w:rPr>
          <w:rFonts w:ascii="Arial" w:hAnsi="Arial" w:cs="Arial"/>
          <w:spacing w:val="-3"/>
        </w:rPr>
        <w:t xml:space="preserve"> the receivables in the WDB’s bank account before completing </w:t>
      </w:r>
      <w:r w:rsidR="002E4EC6">
        <w:rPr>
          <w:rFonts w:ascii="Arial" w:hAnsi="Arial" w:cs="Arial"/>
          <w:spacing w:val="-3"/>
        </w:rPr>
        <w:t xml:space="preserve">the </w:t>
      </w:r>
      <w:r w:rsidRPr="0054033B">
        <w:rPr>
          <w:rFonts w:ascii="Arial" w:hAnsi="Arial" w:cs="Arial"/>
          <w:spacing w:val="-3"/>
        </w:rPr>
        <w:t xml:space="preserve">monthly Bank Reconciliation.   </w:t>
      </w:r>
    </w:p>
    <w:p w14:paraId="0125E8AD" w14:textId="77777777" w:rsidR="0054033B" w:rsidRPr="0054033B" w:rsidRDefault="0054033B" w:rsidP="0054033B">
      <w:pPr>
        <w:tabs>
          <w:tab w:val="left" w:pos="-720"/>
        </w:tabs>
        <w:suppressAutoHyphens/>
        <w:rPr>
          <w:rFonts w:ascii="Arial" w:hAnsi="Arial" w:cs="Arial"/>
          <w:spacing w:val="-3"/>
        </w:rPr>
      </w:pPr>
    </w:p>
    <w:p w14:paraId="265BF789" w14:textId="18D6B59D"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The NCMC Senior Accountant prepares a monthly </w:t>
      </w:r>
      <w:r w:rsidRPr="0054033B">
        <w:rPr>
          <w:rFonts w:ascii="Arial" w:hAnsi="Arial" w:cs="Arial"/>
          <w:spacing w:val="-3"/>
          <w:u w:val="single"/>
        </w:rPr>
        <w:t>Treasurer's Report</w:t>
      </w:r>
      <w:r w:rsidRPr="0054033B">
        <w:rPr>
          <w:rFonts w:ascii="Arial" w:hAnsi="Arial" w:cs="Arial"/>
          <w:spacing w:val="-3"/>
        </w:rPr>
        <w:t xml:space="preserve">, which has been reconciled to the General Ledger cash account and Bank reconciliation.  The </w:t>
      </w:r>
      <w:r w:rsidRPr="0054033B">
        <w:rPr>
          <w:rFonts w:ascii="Arial" w:hAnsi="Arial" w:cs="Arial"/>
          <w:spacing w:val="-3"/>
          <w:u w:val="single"/>
        </w:rPr>
        <w:t xml:space="preserve">Cash Receipts </w:t>
      </w:r>
      <w:r w:rsidR="002E4EC6">
        <w:rPr>
          <w:rFonts w:ascii="Arial" w:hAnsi="Arial" w:cs="Arial"/>
          <w:spacing w:val="-3"/>
          <w:u w:val="single"/>
        </w:rPr>
        <w:t>worksheet</w:t>
      </w:r>
      <w:r w:rsidRPr="0054033B">
        <w:rPr>
          <w:rFonts w:ascii="Arial" w:hAnsi="Arial" w:cs="Arial"/>
          <w:spacing w:val="-3"/>
          <w:u w:val="single"/>
        </w:rPr>
        <w:t>,</w:t>
      </w:r>
      <w:r w:rsidRPr="0054033B">
        <w:rPr>
          <w:rFonts w:ascii="Arial" w:hAnsi="Arial" w:cs="Arial"/>
          <w:spacing w:val="-3"/>
        </w:rPr>
        <w:t xml:space="preserve"> from the WDB, is also used to ensure the WDB and College financial records are reconciled for the month.  A copy of the Treasurer’s Report is included with documents approved by the NCMC Board of Trustees monthly. </w:t>
      </w:r>
    </w:p>
    <w:p w14:paraId="31340F93" w14:textId="77777777" w:rsidR="0054033B" w:rsidRPr="0054033B" w:rsidRDefault="0054033B" w:rsidP="0054033B">
      <w:pPr>
        <w:tabs>
          <w:tab w:val="left" w:pos="-720"/>
        </w:tabs>
        <w:suppressAutoHyphens/>
        <w:rPr>
          <w:rFonts w:ascii="Arial" w:hAnsi="Arial" w:cs="Arial"/>
          <w:spacing w:val="-3"/>
        </w:rPr>
      </w:pPr>
    </w:p>
    <w:p w14:paraId="10A4E681" w14:textId="241BF351" w:rsidR="00176770" w:rsidRPr="00176770" w:rsidRDefault="0054033B" w:rsidP="00176770">
      <w:pPr>
        <w:pStyle w:val="Heading3"/>
        <w:numPr>
          <w:ilvl w:val="0"/>
          <w:numId w:val="4"/>
        </w:numPr>
        <w:tabs>
          <w:tab w:val="num" w:pos="360"/>
        </w:tabs>
        <w:ind w:left="720" w:firstLine="360"/>
        <w:rPr>
          <w:u w:val="none"/>
        </w:rPr>
      </w:pPr>
      <w:r w:rsidRPr="00176770">
        <w:lastRenderedPageBreak/>
        <w:t>Bank Reconciliation</w:t>
      </w:r>
    </w:p>
    <w:p w14:paraId="790F5D62" w14:textId="307FD80A" w:rsidR="00176770"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The WDB bank statement is received online by the NCMC Business Office Senior Accountant, who reconciles the statement </w:t>
      </w:r>
      <w:proofErr w:type="gramStart"/>
      <w:r w:rsidRPr="0054033B">
        <w:rPr>
          <w:rFonts w:ascii="Arial" w:hAnsi="Arial" w:cs="Arial"/>
          <w:spacing w:val="-3"/>
        </w:rPr>
        <w:t>to</w:t>
      </w:r>
      <w:proofErr w:type="gramEnd"/>
      <w:r w:rsidRPr="0054033B">
        <w:rPr>
          <w:rFonts w:ascii="Arial" w:hAnsi="Arial" w:cs="Arial"/>
          <w:spacing w:val="-3"/>
        </w:rPr>
        <w:t xml:space="preserve"> the General Ledger cash account and Cash Receipts </w:t>
      </w:r>
      <w:r w:rsidR="002E4EC6">
        <w:rPr>
          <w:rFonts w:ascii="Arial" w:hAnsi="Arial" w:cs="Arial"/>
          <w:spacing w:val="-3"/>
        </w:rPr>
        <w:t>worksheet</w:t>
      </w:r>
      <w:r w:rsidRPr="0054033B">
        <w:rPr>
          <w:rFonts w:ascii="Arial" w:hAnsi="Arial" w:cs="Arial"/>
          <w:spacing w:val="-3"/>
        </w:rPr>
        <w:t xml:space="preserve"> from the WDB.  The reconciliation worksheet is signed, dated by the preparer, and forwarded to the NCMC VP of Business and Finance for approval. </w:t>
      </w:r>
    </w:p>
    <w:p w14:paraId="2F24A37A" w14:textId="77777777" w:rsidR="00176770" w:rsidRDefault="00176770" w:rsidP="0054033B">
      <w:pPr>
        <w:tabs>
          <w:tab w:val="left" w:pos="-720"/>
        </w:tabs>
        <w:suppressAutoHyphens/>
        <w:rPr>
          <w:rFonts w:ascii="Arial" w:hAnsi="Arial" w:cs="Arial"/>
          <w:spacing w:val="-3"/>
        </w:rPr>
      </w:pPr>
    </w:p>
    <w:p w14:paraId="7DD222F0" w14:textId="338FCFD3" w:rsid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A copy of the </w:t>
      </w:r>
      <w:r w:rsidR="002E4EC6">
        <w:rPr>
          <w:rFonts w:ascii="Arial" w:hAnsi="Arial" w:cs="Arial"/>
          <w:spacing w:val="-3"/>
        </w:rPr>
        <w:t xml:space="preserve">monthly </w:t>
      </w:r>
      <w:r w:rsidRPr="0054033B">
        <w:rPr>
          <w:rFonts w:ascii="Arial" w:hAnsi="Arial" w:cs="Arial"/>
          <w:spacing w:val="-3"/>
        </w:rPr>
        <w:t>bank reconciliation is provided to the WDB Fiscal Manager</w:t>
      </w:r>
      <w:r w:rsidR="002E4EC6">
        <w:rPr>
          <w:rFonts w:ascii="Arial" w:hAnsi="Arial" w:cs="Arial"/>
          <w:spacing w:val="-3"/>
        </w:rPr>
        <w:t xml:space="preserve"> who then </w:t>
      </w:r>
      <w:r w:rsidRPr="0054033B">
        <w:rPr>
          <w:rFonts w:ascii="Arial" w:hAnsi="Arial" w:cs="Arial"/>
          <w:spacing w:val="-3"/>
        </w:rPr>
        <w:t>reviews this listing of outstanding checks and follows up on any that are more than 30 days old.  Any checks outstanding beyond 90 days will be voided.  If a payee cannot be reached or is uncooperative, State guidelines for unclaimed property will be followed.</w:t>
      </w:r>
    </w:p>
    <w:p w14:paraId="3DCEF681" w14:textId="1B6EF925" w:rsidR="00176770" w:rsidRDefault="00176770" w:rsidP="00176770">
      <w:pPr>
        <w:tabs>
          <w:tab w:val="left" w:pos="-720"/>
        </w:tabs>
        <w:suppressAutoHyphens/>
        <w:rPr>
          <w:rFonts w:ascii="Arial" w:hAnsi="Arial" w:cs="Arial"/>
          <w:spacing w:val="-3"/>
        </w:rPr>
      </w:pPr>
    </w:p>
    <w:p w14:paraId="48EE3E45" w14:textId="225A9A56" w:rsidR="00370C7B" w:rsidRPr="00DD2D8E" w:rsidRDefault="00DD2D8E" w:rsidP="00685D9C">
      <w:pPr>
        <w:tabs>
          <w:tab w:val="left" w:pos="-720"/>
        </w:tabs>
        <w:suppressAutoHyphens/>
        <w:rPr>
          <w:rFonts w:ascii="Arial" w:hAnsi="Arial" w:cs="Arial"/>
          <w:b/>
          <w:bCs/>
          <w:spacing w:val="-3"/>
        </w:rPr>
      </w:pPr>
      <w:r w:rsidRPr="00DD2D8E">
        <w:rPr>
          <w:rFonts w:ascii="Arial" w:hAnsi="Arial" w:cs="Arial"/>
          <w:b/>
          <w:bCs/>
          <w:spacing w:val="-3"/>
        </w:rPr>
        <w:t>Budget Control</w:t>
      </w:r>
    </w:p>
    <w:p w14:paraId="2B9593A2" w14:textId="1873BD10" w:rsidR="00685D9C" w:rsidRDefault="00470580" w:rsidP="00685D9C">
      <w:pPr>
        <w:tabs>
          <w:tab w:val="left" w:pos="-720"/>
        </w:tabs>
        <w:suppressAutoHyphens/>
        <w:rPr>
          <w:rFonts w:ascii="Arial" w:hAnsi="Arial" w:cs="Arial"/>
          <w:spacing w:val="-3"/>
        </w:rPr>
      </w:pPr>
      <w:r>
        <w:rPr>
          <w:rFonts w:ascii="Arial" w:hAnsi="Arial" w:cs="Arial"/>
          <w:spacing w:val="-3"/>
        </w:rPr>
        <w:t>S</w:t>
      </w:r>
      <w:r w:rsidR="00651D1B">
        <w:rPr>
          <w:rFonts w:ascii="Arial" w:hAnsi="Arial" w:cs="Arial"/>
          <w:spacing w:val="-3"/>
        </w:rPr>
        <w:t xml:space="preserve">ubrecipient </w:t>
      </w:r>
      <w:proofErr w:type="gramStart"/>
      <w:r w:rsidR="00AF04CF" w:rsidRPr="00412607">
        <w:rPr>
          <w:rFonts w:ascii="Arial" w:hAnsi="Arial" w:cs="Arial"/>
          <w:spacing w:val="-3"/>
        </w:rPr>
        <w:t>CPR’s</w:t>
      </w:r>
      <w:proofErr w:type="gramEnd"/>
      <w:r w:rsidR="00AF04CF" w:rsidRPr="00412607">
        <w:rPr>
          <w:rFonts w:ascii="Arial" w:hAnsi="Arial" w:cs="Arial"/>
          <w:spacing w:val="-3"/>
        </w:rPr>
        <w:t xml:space="preserve"> </w:t>
      </w:r>
      <w:r w:rsidR="009160F9" w:rsidRPr="00412607">
        <w:rPr>
          <w:rFonts w:ascii="Arial" w:hAnsi="Arial" w:cs="Arial"/>
          <w:spacing w:val="-3"/>
        </w:rPr>
        <w:t>are submitted to the WDB as part of the monthly reimbursement process</w:t>
      </w:r>
      <w:r>
        <w:rPr>
          <w:rFonts w:ascii="Arial" w:hAnsi="Arial" w:cs="Arial"/>
          <w:spacing w:val="-3"/>
        </w:rPr>
        <w:t>.  T</w:t>
      </w:r>
      <w:r w:rsidR="00685D9C" w:rsidRPr="00412607">
        <w:rPr>
          <w:rFonts w:ascii="Arial" w:hAnsi="Arial" w:cs="Arial"/>
          <w:spacing w:val="-3"/>
        </w:rPr>
        <w:t>he Fiscal Manager enter</w:t>
      </w:r>
      <w:r w:rsidR="000E687F">
        <w:rPr>
          <w:rFonts w:ascii="Arial" w:hAnsi="Arial" w:cs="Arial"/>
          <w:spacing w:val="-3"/>
        </w:rPr>
        <w:t>s</w:t>
      </w:r>
      <w:r w:rsidR="00685D9C" w:rsidRPr="00412607">
        <w:rPr>
          <w:rFonts w:ascii="Arial" w:hAnsi="Arial" w:cs="Arial"/>
          <w:spacing w:val="-3"/>
        </w:rPr>
        <w:t xml:space="preserve"> the monthly request for reimbursement onto an excel worksheet entitled “</w:t>
      </w:r>
      <w:r w:rsidR="00685D9C" w:rsidRPr="00412607">
        <w:rPr>
          <w:rFonts w:ascii="Arial" w:hAnsi="Arial" w:cs="Arial"/>
          <w:spacing w:val="-3"/>
          <w:u w:val="single"/>
        </w:rPr>
        <w:t>Contract Control Sheet</w:t>
      </w:r>
      <w:r w:rsidR="00493D66">
        <w:rPr>
          <w:rFonts w:ascii="Arial" w:hAnsi="Arial" w:cs="Arial"/>
          <w:spacing w:val="-3"/>
          <w:u w:val="single"/>
        </w:rPr>
        <w:t xml:space="preserve"> (CCS)</w:t>
      </w:r>
      <w:r w:rsidR="009160F9" w:rsidRPr="00412607">
        <w:rPr>
          <w:rFonts w:ascii="Arial" w:hAnsi="Arial" w:cs="Arial"/>
          <w:spacing w:val="-3"/>
        </w:rPr>
        <w:t xml:space="preserve">.  This document </w:t>
      </w:r>
      <w:r w:rsidR="00685D9C" w:rsidRPr="00412607">
        <w:rPr>
          <w:rFonts w:ascii="Arial" w:hAnsi="Arial" w:cs="Arial"/>
          <w:spacing w:val="-3"/>
        </w:rPr>
        <w:t>track</w:t>
      </w:r>
      <w:r w:rsidR="000E687F">
        <w:rPr>
          <w:rFonts w:ascii="Arial" w:hAnsi="Arial" w:cs="Arial"/>
          <w:spacing w:val="-3"/>
        </w:rPr>
        <w:t>s</w:t>
      </w:r>
      <w:r w:rsidR="00685D9C" w:rsidRPr="00412607">
        <w:rPr>
          <w:rFonts w:ascii="Arial" w:hAnsi="Arial" w:cs="Arial"/>
          <w:spacing w:val="-3"/>
        </w:rPr>
        <w:t xml:space="preserve"> monthly expenditures by </w:t>
      </w:r>
      <w:r w:rsidR="009E2723" w:rsidRPr="00412607">
        <w:rPr>
          <w:rFonts w:ascii="Arial" w:hAnsi="Arial" w:cs="Arial"/>
          <w:spacing w:val="-3"/>
        </w:rPr>
        <w:t xml:space="preserve">program year, </w:t>
      </w:r>
      <w:r w:rsidR="00685D9C" w:rsidRPr="00412607">
        <w:rPr>
          <w:rFonts w:ascii="Arial" w:hAnsi="Arial" w:cs="Arial"/>
          <w:spacing w:val="-3"/>
        </w:rPr>
        <w:t>contract number</w:t>
      </w:r>
      <w:r w:rsidR="003B2CAF">
        <w:rPr>
          <w:rFonts w:ascii="Arial" w:hAnsi="Arial" w:cs="Arial"/>
          <w:spacing w:val="-3"/>
        </w:rPr>
        <w:t>, CFDA #,</w:t>
      </w:r>
      <w:r w:rsidR="00511211">
        <w:rPr>
          <w:rFonts w:ascii="Arial" w:hAnsi="Arial" w:cs="Arial"/>
          <w:spacing w:val="-3"/>
        </w:rPr>
        <w:t xml:space="preserve"> </w:t>
      </w:r>
      <w:r w:rsidR="00685D9C" w:rsidRPr="00412607">
        <w:rPr>
          <w:rFonts w:ascii="Arial" w:hAnsi="Arial" w:cs="Arial"/>
          <w:spacing w:val="-3"/>
        </w:rPr>
        <w:t>funding source</w:t>
      </w:r>
      <w:r w:rsidR="00511211">
        <w:rPr>
          <w:rFonts w:ascii="Arial" w:hAnsi="Arial" w:cs="Arial"/>
          <w:spacing w:val="-3"/>
        </w:rPr>
        <w:t xml:space="preserve"> and GL account code</w:t>
      </w:r>
      <w:r w:rsidR="0078744D" w:rsidRPr="00412607">
        <w:rPr>
          <w:rFonts w:ascii="Arial" w:hAnsi="Arial" w:cs="Arial"/>
          <w:spacing w:val="-3"/>
        </w:rPr>
        <w:t xml:space="preserve">.  </w:t>
      </w:r>
      <w:r w:rsidR="00685D9C" w:rsidRPr="00412607">
        <w:rPr>
          <w:rFonts w:ascii="Arial" w:hAnsi="Arial" w:cs="Arial"/>
          <w:spacing w:val="-3"/>
        </w:rPr>
        <w:t xml:space="preserve">Contract Control Sheets are used to compare budget to expenditures to ensure that none of the line items and/or budgets have a deficit balance and </w:t>
      </w:r>
      <w:r w:rsidR="00654A98">
        <w:rPr>
          <w:rFonts w:ascii="Arial" w:hAnsi="Arial" w:cs="Arial"/>
          <w:spacing w:val="-3"/>
        </w:rPr>
        <w:t xml:space="preserve">to ensure </w:t>
      </w:r>
      <w:r w:rsidR="00685D9C" w:rsidRPr="00412607">
        <w:rPr>
          <w:rFonts w:ascii="Arial" w:hAnsi="Arial" w:cs="Arial"/>
          <w:spacing w:val="-3"/>
        </w:rPr>
        <w:t xml:space="preserve">subrecipients are meeting the appropriate </w:t>
      </w:r>
      <w:r w:rsidR="003B7DAA">
        <w:rPr>
          <w:rFonts w:ascii="Arial" w:hAnsi="Arial" w:cs="Arial"/>
          <w:spacing w:val="-3"/>
        </w:rPr>
        <w:t xml:space="preserve">contract </w:t>
      </w:r>
      <w:r w:rsidR="00685D9C" w:rsidRPr="00412607">
        <w:rPr>
          <w:rFonts w:ascii="Arial" w:hAnsi="Arial" w:cs="Arial"/>
          <w:spacing w:val="-3"/>
        </w:rPr>
        <w:t>expenditure requirements</w:t>
      </w:r>
      <w:r w:rsidR="003B7DAA">
        <w:rPr>
          <w:rFonts w:ascii="Arial" w:hAnsi="Arial" w:cs="Arial"/>
          <w:spacing w:val="-3"/>
        </w:rPr>
        <w:t xml:space="preserve"> </w:t>
      </w:r>
      <w:r w:rsidR="003B2384" w:rsidRPr="00412607">
        <w:rPr>
          <w:rFonts w:ascii="Arial" w:hAnsi="Arial" w:cs="Arial"/>
          <w:spacing w:val="-3"/>
        </w:rPr>
        <w:t>(in-school/out-of-school; work experience, agency</w:t>
      </w:r>
      <w:r w:rsidR="00DC4C7A" w:rsidRPr="00412607">
        <w:rPr>
          <w:rFonts w:ascii="Arial" w:hAnsi="Arial" w:cs="Arial"/>
          <w:spacing w:val="-3"/>
        </w:rPr>
        <w:t>-to-participant cost ratio</w:t>
      </w:r>
      <w:r w:rsidR="00975D2D" w:rsidRPr="00412607">
        <w:rPr>
          <w:rFonts w:ascii="Arial" w:hAnsi="Arial" w:cs="Arial"/>
          <w:spacing w:val="-3"/>
        </w:rPr>
        <w:t xml:space="preserve"> and funding </w:t>
      </w:r>
      <w:r w:rsidR="00B20CFC">
        <w:rPr>
          <w:rFonts w:ascii="Arial" w:hAnsi="Arial" w:cs="Arial"/>
          <w:spacing w:val="-3"/>
        </w:rPr>
        <w:t>expenditure</w:t>
      </w:r>
      <w:r w:rsidR="006871B8">
        <w:rPr>
          <w:rFonts w:ascii="Arial" w:hAnsi="Arial" w:cs="Arial"/>
          <w:spacing w:val="-3"/>
        </w:rPr>
        <w:t>s by</w:t>
      </w:r>
      <w:r w:rsidR="00F85A71">
        <w:rPr>
          <w:rFonts w:ascii="Arial" w:hAnsi="Arial" w:cs="Arial"/>
          <w:spacing w:val="-3"/>
        </w:rPr>
        <w:t xml:space="preserve"> </w:t>
      </w:r>
      <w:r w:rsidR="00975D2D" w:rsidRPr="00412607">
        <w:rPr>
          <w:rFonts w:ascii="Arial" w:hAnsi="Arial" w:cs="Arial"/>
          <w:spacing w:val="-3"/>
        </w:rPr>
        <w:t>source)</w:t>
      </w:r>
      <w:r w:rsidR="00685D9C" w:rsidRPr="00412607">
        <w:rPr>
          <w:rFonts w:ascii="Arial" w:hAnsi="Arial" w:cs="Arial"/>
          <w:spacing w:val="-3"/>
        </w:rPr>
        <w:t>.</w:t>
      </w:r>
      <w:r w:rsidR="00685D9C" w:rsidRPr="0054033B">
        <w:rPr>
          <w:rFonts w:ascii="Arial" w:hAnsi="Arial" w:cs="Arial"/>
          <w:spacing w:val="-3"/>
        </w:rPr>
        <w:t xml:space="preserve">  </w:t>
      </w:r>
    </w:p>
    <w:p w14:paraId="6B24CF8E" w14:textId="77777777" w:rsidR="00685D9C" w:rsidRDefault="00685D9C" w:rsidP="00685D9C">
      <w:pPr>
        <w:tabs>
          <w:tab w:val="left" w:pos="-720"/>
        </w:tabs>
        <w:suppressAutoHyphens/>
        <w:rPr>
          <w:rFonts w:ascii="Arial" w:hAnsi="Arial" w:cs="Arial"/>
          <w:b/>
          <w:bCs/>
          <w:spacing w:val="-3"/>
        </w:rPr>
      </w:pPr>
    </w:p>
    <w:p w14:paraId="3DA606F2" w14:textId="4D11F334" w:rsidR="006F0B7B" w:rsidRPr="006F0B7B" w:rsidRDefault="006F0B7B" w:rsidP="00685D9C">
      <w:pPr>
        <w:tabs>
          <w:tab w:val="left" w:pos="-720"/>
        </w:tabs>
        <w:suppressAutoHyphens/>
        <w:rPr>
          <w:rFonts w:ascii="Arial" w:hAnsi="Arial" w:cs="Arial"/>
          <w:spacing w:val="-3"/>
        </w:rPr>
      </w:pPr>
      <w:r w:rsidRPr="00A52ED8">
        <w:rPr>
          <w:rFonts w:ascii="Arial" w:hAnsi="Arial" w:cs="Arial"/>
          <w:spacing w:val="-3"/>
          <w:u w:val="single"/>
        </w:rPr>
        <w:t>Contract Control Sheets</w:t>
      </w:r>
      <w:r>
        <w:rPr>
          <w:rFonts w:ascii="Arial" w:hAnsi="Arial" w:cs="Arial"/>
          <w:spacing w:val="-3"/>
        </w:rPr>
        <w:t xml:space="preserve"> are also maintained </w:t>
      </w:r>
      <w:r w:rsidR="003B7DAA">
        <w:rPr>
          <w:rFonts w:ascii="Arial" w:hAnsi="Arial" w:cs="Arial"/>
          <w:spacing w:val="-3"/>
        </w:rPr>
        <w:t xml:space="preserve">by the Fiscal Manager </w:t>
      </w:r>
      <w:r>
        <w:rPr>
          <w:rFonts w:ascii="Arial" w:hAnsi="Arial" w:cs="Arial"/>
          <w:spacing w:val="-3"/>
        </w:rPr>
        <w:t xml:space="preserve">for </w:t>
      </w:r>
      <w:r w:rsidR="00745E3B">
        <w:rPr>
          <w:rFonts w:ascii="Arial" w:hAnsi="Arial" w:cs="Arial"/>
          <w:spacing w:val="-3"/>
        </w:rPr>
        <w:t xml:space="preserve">the </w:t>
      </w:r>
      <w:r>
        <w:rPr>
          <w:rFonts w:ascii="Arial" w:hAnsi="Arial" w:cs="Arial"/>
          <w:spacing w:val="-3"/>
        </w:rPr>
        <w:t>WDB</w:t>
      </w:r>
      <w:r w:rsidR="00745E3B">
        <w:rPr>
          <w:rFonts w:ascii="Arial" w:hAnsi="Arial" w:cs="Arial"/>
          <w:spacing w:val="-3"/>
        </w:rPr>
        <w:t>’s</w:t>
      </w:r>
      <w:r w:rsidR="004872B5">
        <w:rPr>
          <w:rFonts w:ascii="Arial" w:hAnsi="Arial" w:cs="Arial"/>
          <w:spacing w:val="-3"/>
        </w:rPr>
        <w:t xml:space="preserve"> </w:t>
      </w:r>
      <w:r w:rsidR="00404948">
        <w:rPr>
          <w:rFonts w:ascii="Arial" w:hAnsi="Arial" w:cs="Arial"/>
          <w:spacing w:val="-3"/>
        </w:rPr>
        <w:t>Administrative</w:t>
      </w:r>
      <w:r w:rsidR="00C46615">
        <w:rPr>
          <w:rFonts w:ascii="Arial" w:hAnsi="Arial" w:cs="Arial"/>
          <w:spacing w:val="-3"/>
        </w:rPr>
        <w:t>/Program</w:t>
      </w:r>
      <w:r w:rsidR="00404948">
        <w:rPr>
          <w:rFonts w:ascii="Arial" w:hAnsi="Arial" w:cs="Arial"/>
          <w:spacing w:val="-3"/>
        </w:rPr>
        <w:t xml:space="preserve"> budget</w:t>
      </w:r>
      <w:r w:rsidR="008E5A08">
        <w:rPr>
          <w:rFonts w:ascii="Arial" w:hAnsi="Arial" w:cs="Arial"/>
          <w:spacing w:val="-3"/>
        </w:rPr>
        <w:t xml:space="preserve"> </w:t>
      </w:r>
      <w:r w:rsidR="00A52ED8">
        <w:rPr>
          <w:rFonts w:ascii="Arial" w:hAnsi="Arial" w:cs="Arial"/>
          <w:spacing w:val="-3"/>
        </w:rPr>
        <w:t xml:space="preserve">by funding source </w:t>
      </w:r>
      <w:r w:rsidR="008E5A08">
        <w:rPr>
          <w:rFonts w:ascii="Arial" w:hAnsi="Arial" w:cs="Arial"/>
          <w:spacing w:val="-3"/>
        </w:rPr>
        <w:t xml:space="preserve">as well as </w:t>
      </w:r>
      <w:r w:rsidR="00802021">
        <w:rPr>
          <w:rFonts w:ascii="Arial" w:hAnsi="Arial" w:cs="Arial"/>
          <w:spacing w:val="-3"/>
        </w:rPr>
        <w:t>o</w:t>
      </w:r>
      <w:r w:rsidR="004872B5">
        <w:rPr>
          <w:rFonts w:ascii="Arial" w:hAnsi="Arial" w:cs="Arial"/>
          <w:spacing w:val="-3"/>
        </w:rPr>
        <w:t>perational</w:t>
      </w:r>
      <w:r w:rsidR="00801544">
        <w:rPr>
          <w:rFonts w:ascii="Arial" w:hAnsi="Arial" w:cs="Arial"/>
          <w:spacing w:val="-3"/>
        </w:rPr>
        <w:t xml:space="preserve"> </w:t>
      </w:r>
      <w:r w:rsidR="00802021">
        <w:rPr>
          <w:rFonts w:ascii="Arial" w:hAnsi="Arial" w:cs="Arial"/>
          <w:spacing w:val="-3"/>
        </w:rPr>
        <w:t>l</w:t>
      </w:r>
      <w:r w:rsidR="00801544">
        <w:rPr>
          <w:rFonts w:ascii="Arial" w:hAnsi="Arial" w:cs="Arial"/>
          <w:spacing w:val="-3"/>
        </w:rPr>
        <w:t>ine-item budgets.</w:t>
      </w:r>
      <w:r w:rsidR="00493D66">
        <w:rPr>
          <w:rFonts w:ascii="Arial" w:hAnsi="Arial" w:cs="Arial"/>
          <w:spacing w:val="-3"/>
        </w:rPr>
        <w:t xml:space="preserve"> </w:t>
      </w:r>
      <w:r w:rsidR="00162ECD">
        <w:rPr>
          <w:rFonts w:ascii="Arial" w:hAnsi="Arial" w:cs="Arial"/>
          <w:spacing w:val="-3"/>
        </w:rPr>
        <w:t>Th</w:t>
      </w:r>
      <w:r w:rsidR="00686B05">
        <w:rPr>
          <w:rFonts w:ascii="Arial" w:hAnsi="Arial" w:cs="Arial"/>
          <w:spacing w:val="-3"/>
        </w:rPr>
        <w:t>ese worksheets</w:t>
      </w:r>
      <w:r w:rsidR="00476C22">
        <w:rPr>
          <w:rFonts w:ascii="Arial" w:hAnsi="Arial" w:cs="Arial"/>
          <w:spacing w:val="-3"/>
        </w:rPr>
        <w:t xml:space="preserve"> </w:t>
      </w:r>
      <w:r w:rsidR="00686B05">
        <w:rPr>
          <w:rFonts w:ascii="Arial" w:hAnsi="Arial" w:cs="Arial"/>
          <w:spacing w:val="-3"/>
        </w:rPr>
        <w:t xml:space="preserve">track expenditures </w:t>
      </w:r>
      <w:r w:rsidR="00D03F3C">
        <w:rPr>
          <w:rFonts w:ascii="Arial" w:hAnsi="Arial" w:cs="Arial"/>
          <w:spacing w:val="-3"/>
        </w:rPr>
        <w:t xml:space="preserve">by </w:t>
      </w:r>
      <w:r w:rsidR="006F74B6">
        <w:rPr>
          <w:rFonts w:ascii="Arial" w:hAnsi="Arial" w:cs="Arial"/>
          <w:spacing w:val="-3"/>
        </w:rPr>
        <w:t>funding source</w:t>
      </w:r>
      <w:r w:rsidR="00630D06">
        <w:rPr>
          <w:rFonts w:ascii="Arial" w:hAnsi="Arial" w:cs="Arial"/>
          <w:spacing w:val="-3"/>
        </w:rPr>
        <w:t xml:space="preserve"> and </w:t>
      </w:r>
      <w:r w:rsidR="006F74B6">
        <w:rPr>
          <w:rFonts w:ascii="Arial" w:hAnsi="Arial" w:cs="Arial"/>
          <w:spacing w:val="-3"/>
        </w:rPr>
        <w:t>line-item</w:t>
      </w:r>
      <w:r w:rsidR="00630D06">
        <w:rPr>
          <w:rFonts w:ascii="Arial" w:hAnsi="Arial" w:cs="Arial"/>
          <w:spacing w:val="-3"/>
        </w:rPr>
        <w:t xml:space="preserve"> by </w:t>
      </w:r>
      <w:r w:rsidR="00686B05">
        <w:rPr>
          <w:rFonts w:ascii="Arial" w:hAnsi="Arial" w:cs="Arial"/>
          <w:spacing w:val="-3"/>
        </w:rPr>
        <w:t>month</w:t>
      </w:r>
      <w:r w:rsidR="00D03F3C">
        <w:rPr>
          <w:rFonts w:ascii="Arial" w:hAnsi="Arial" w:cs="Arial"/>
          <w:spacing w:val="-3"/>
        </w:rPr>
        <w:t xml:space="preserve"> </w:t>
      </w:r>
      <w:r w:rsidR="00686B05">
        <w:rPr>
          <w:rFonts w:ascii="Arial" w:hAnsi="Arial" w:cs="Arial"/>
          <w:spacing w:val="-3"/>
        </w:rPr>
        <w:t xml:space="preserve">and are used to monitor </w:t>
      </w:r>
      <w:r w:rsidR="005A2C59">
        <w:rPr>
          <w:rFonts w:ascii="Arial" w:hAnsi="Arial" w:cs="Arial"/>
          <w:spacing w:val="-3"/>
        </w:rPr>
        <w:t>l</w:t>
      </w:r>
      <w:r w:rsidR="00686B05">
        <w:rPr>
          <w:rFonts w:ascii="Arial" w:hAnsi="Arial" w:cs="Arial"/>
          <w:spacing w:val="-3"/>
        </w:rPr>
        <w:t xml:space="preserve">ine-items and funding </w:t>
      </w:r>
      <w:r w:rsidR="005171EE">
        <w:rPr>
          <w:rFonts w:ascii="Arial" w:hAnsi="Arial" w:cs="Arial"/>
          <w:spacing w:val="-3"/>
        </w:rPr>
        <w:t>streams to ensure expenditures</w:t>
      </w:r>
      <w:r w:rsidR="00512E74">
        <w:rPr>
          <w:rFonts w:ascii="Arial" w:hAnsi="Arial" w:cs="Arial"/>
          <w:spacing w:val="-3"/>
        </w:rPr>
        <w:t xml:space="preserve"> </w:t>
      </w:r>
      <w:r w:rsidR="001F7AEE">
        <w:rPr>
          <w:rFonts w:ascii="Arial" w:hAnsi="Arial" w:cs="Arial"/>
          <w:spacing w:val="-3"/>
        </w:rPr>
        <w:t>are reconciled</w:t>
      </w:r>
      <w:r w:rsidR="005171EE">
        <w:rPr>
          <w:rFonts w:ascii="Arial" w:hAnsi="Arial" w:cs="Arial"/>
          <w:spacing w:val="-3"/>
        </w:rPr>
        <w:t xml:space="preserve"> to the GP Trial Balance</w:t>
      </w:r>
      <w:r w:rsidR="005207D9">
        <w:rPr>
          <w:rFonts w:ascii="Arial" w:hAnsi="Arial" w:cs="Arial"/>
          <w:spacing w:val="-3"/>
        </w:rPr>
        <w:t xml:space="preserve"> and Progress Report</w:t>
      </w:r>
      <w:r w:rsidR="00AE7BC6">
        <w:rPr>
          <w:rFonts w:ascii="Arial" w:hAnsi="Arial" w:cs="Arial"/>
          <w:spacing w:val="-3"/>
        </w:rPr>
        <w:t xml:space="preserve"> a</w:t>
      </w:r>
      <w:r w:rsidR="00512E74">
        <w:rPr>
          <w:rFonts w:ascii="Arial" w:hAnsi="Arial" w:cs="Arial"/>
          <w:spacing w:val="-3"/>
        </w:rPr>
        <w:t xml:space="preserve">nd are within </w:t>
      </w:r>
      <w:r w:rsidR="00103B81">
        <w:rPr>
          <w:rFonts w:ascii="Arial" w:hAnsi="Arial" w:cs="Arial"/>
          <w:spacing w:val="-3"/>
        </w:rPr>
        <w:t>budget</w:t>
      </w:r>
      <w:r w:rsidR="00512E74">
        <w:rPr>
          <w:rFonts w:ascii="Arial" w:hAnsi="Arial" w:cs="Arial"/>
          <w:spacing w:val="-3"/>
        </w:rPr>
        <w:t xml:space="preserve"> </w:t>
      </w:r>
      <w:r w:rsidR="008C3CB1">
        <w:rPr>
          <w:rFonts w:ascii="Arial" w:hAnsi="Arial" w:cs="Arial"/>
          <w:spacing w:val="-3"/>
        </w:rPr>
        <w:t>limitations for the year</w:t>
      </w:r>
      <w:r w:rsidR="00512E74">
        <w:rPr>
          <w:rFonts w:ascii="Arial" w:hAnsi="Arial" w:cs="Arial"/>
          <w:spacing w:val="-3"/>
        </w:rPr>
        <w:t>.</w:t>
      </w:r>
    </w:p>
    <w:p w14:paraId="2C82E620" w14:textId="265A372B" w:rsidR="00412607" w:rsidRDefault="00412607" w:rsidP="00685D9C">
      <w:pPr>
        <w:tabs>
          <w:tab w:val="left" w:pos="-720"/>
        </w:tabs>
        <w:suppressAutoHyphens/>
        <w:rPr>
          <w:rFonts w:ascii="Arial" w:hAnsi="Arial" w:cs="Arial"/>
          <w:spacing w:val="-3"/>
        </w:rPr>
      </w:pPr>
    </w:p>
    <w:p w14:paraId="637D8504" w14:textId="2B28D7DF" w:rsidR="002D4EFD" w:rsidRPr="00FD465A" w:rsidRDefault="002D4EFD" w:rsidP="00685D9C">
      <w:pPr>
        <w:tabs>
          <w:tab w:val="left" w:pos="-720"/>
        </w:tabs>
        <w:suppressAutoHyphens/>
        <w:rPr>
          <w:rFonts w:ascii="Arial" w:hAnsi="Arial" w:cs="Arial"/>
          <w:spacing w:val="-3"/>
        </w:rPr>
      </w:pPr>
      <w:r>
        <w:rPr>
          <w:rFonts w:ascii="Arial" w:hAnsi="Arial" w:cs="Arial"/>
          <w:spacing w:val="-3"/>
        </w:rPr>
        <w:t>The NCMC Board of Trustees as well as the Workfor</w:t>
      </w:r>
      <w:r w:rsidR="005E4D22">
        <w:rPr>
          <w:rFonts w:ascii="Arial" w:hAnsi="Arial" w:cs="Arial"/>
          <w:spacing w:val="-3"/>
        </w:rPr>
        <w:t>ce Development Board review and approve the</w:t>
      </w:r>
      <w:r w:rsidR="00304250">
        <w:rPr>
          <w:rFonts w:ascii="Arial" w:hAnsi="Arial" w:cs="Arial"/>
          <w:spacing w:val="-3"/>
        </w:rPr>
        <w:t xml:space="preserve"> WDB </w:t>
      </w:r>
      <w:r w:rsidR="009825EF">
        <w:rPr>
          <w:rFonts w:ascii="Arial" w:hAnsi="Arial" w:cs="Arial"/>
          <w:spacing w:val="-3"/>
        </w:rPr>
        <w:t>Administrative budget</w:t>
      </w:r>
      <w:r w:rsidR="001F7697">
        <w:rPr>
          <w:rFonts w:ascii="Arial" w:hAnsi="Arial" w:cs="Arial"/>
          <w:spacing w:val="-3"/>
        </w:rPr>
        <w:t xml:space="preserve"> and any necessary amendments.  In addition, the Workforce Development Board approves the funding allocations</w:t>
      </w:r>
      <w:r w:rsidR="00716EBA">
        <w:rPr>
          <w:rFonts w:ascii="Arial" w:hAnsi="Arial" w:cs="Arial"/>
          <w:spacing w:val="-3"/>
        </w:rPr>
        <w:t xml:space="preserve"> </w:t>
      </w:r>
      <w:r w:rsidR="00D46D28">
        <w:rPr>
          <w:rFonts w:ascii="Arial" w:hAnsi="Arial" w:cs="Arial"/>
          <w:spacing w:val="-3"/>
        </w:rPr>
        <w:t xml:space="preserve">to the region </w:t>
      </w:r>
      <w:r w:rsidR="00716EBA">
        <w:rPr>
          <w:rFonts w:ascii="Arial" w:hAnsi="Arial" w:cs="Arial"/>
          <w:spacing w:val="-3"/>
        </w:rPr>
        <w:t>which determines the fund</w:t>
      </w:r>
      <w:r w:rsidR="007F5EFA">
        <w:rPr>
          <w:rFonts w:ascii="Arial" w:hAnsi="Arial" w:cs="Arial"/>
          <w:spacing w:val="-3"/>
        </w:rPr>
        <w:t xml:space="preserve">s </w:t>
      </w:r>
      <w:r w:rsidR="0024362F">
        <w:rPr>
          <w:rFonts w:ascii="Arial" w:hAnsi="Arial" w:cs="Arial"/>
          <w:spacing w:val="-3"/>
        </w:rPr>
        <w:t>available to contract</w:t>
      </w:r>
      <w:r w:rsidR="009C3EE4">
        <w:rPr>
          <w:rFonts w:ascii="Arial" w:hAnsi="Arial" w:cs="Arial"/>
          <w:spacing w:val="-3"/>
        </w:rPr>
        <w:t xml:space="preserve"> to subrecipients</w:t>
      </w:r>
      <w:r w:rsidR="0024362F">
        <w:rPr>
          <w:rFonts w:ascii="Arial" w:hAnsi="Arial" w:cs="Arial"/>
          <w:spacing w:val="-3"/>
        </w:rPr>
        <w:t xml:space="preserve"> a</w:t>
      </w:r>
      <w:r w:rsidR="00E05E02">
        <w:rPr>
          <w:rFonts w:ascii="Arial" w:hAnsi="Arial" w:cs="Arial"/>
          <w:spacing w:val="-3"/>
        </w:rPr>
        <w:t>n</w:t>
      </w:r>
      <w:r w:rsidR="00D7248D">
        <w:rPr>
          <w:rFonts w:ascii="Arial" w:hAnsi="Arial" w:cs="Arial"/>
          <w:spacing w:val="-3"/>
        </w:rPr>
        <w:t xml:space="preserve">d </w:t>
      </w:r>
      <w:r w:rsidR="00F65A49">
        <w:rPr>
          <w:rFonts w:ascii="Arial" w:hAnsi="Arial" w:cs="Arial"/>
          <w:spacing w:val="-3"/>
        </w:rPr>
        <w:t xml:space="preserve">funds </w:t>
      </w:r>
      <w:r w:rsidR="00134907">
        <w:rPr>
          <w:rFonts w:ascii="Arial" w:hAnsi="Arial" w:cs="Arial"/>
          <w:spacing w:val="-3"/>
        </w:rPr>
        <w:t xml:space="preserve">to be </w:t>
      </w:r>
      <w:r w:rsidR="00F65A49">
        <w:rPr>
          <w:rFonts w:ascii="Arial" w:hAnsi="Arial" w:cs="Arial"/>
          <w:spacing w:val="-3"/>
        </w:rPr>
        <w:t>a</w:t>
      </w:r>
      <w:r w:rsidR="00716EBA">
        <w:rPr>
          <w:rFonts w:ascii="Arial" w:hAnsi="Arial" w:cs="Arial"/>
          <w:spacing w:val="-3"/>
        </w:rPr>
        <w:t>llocated</w:t>
      </w:r>
      <w:r w:rsidR="00F65A49">
        <w:rPr>
          <w:rFonts w:ascii="Arial" w:hAnsi="Arial" w:cs="Arial"/>
          <w:spacing w:val="-3"/>
        </w:rPr>
        <w:t xml:space="preserve"> for </w:t>
      </w:r>
      <w:r w:rsidR="00F65A49" w:rsidRPr="00FD465A">
        <w:rPr>
          <w:rFonts w:ascii="Arial" w:hAnsi="Arial" w:cs="Arial"/>
          <w:spacing w:val="-3"/>
        </w:rPr>
        <w:t>operational purposes.</w:t>
      </w:r>
    </w:p>
    <w:p w14:paraId="4F25F73C" w14:textId="77777777" w:rsidR="00F67220" w:rsidRPr="00FD465A" w:rsidRDefault="00F67220" w:rsidP="00685D9C">
      <w:pPr>
        <w:tabs>
          <w:tab w:val="left" w:pos="-720"/>
        </w:tabs>
        <w:suppressAutoHyphens/>
        <w:rPr>
          <w:rFonts w:ascii="Arial" w:hAnsi="Arial" w:cs="Arial"/>
          <w:spacing w:val="-3"/>
        </w:rPr>
      </w:pPr>
    </w:p>
    <w:p w14:paraId="7394B6A0" w14:textId="77777777" w:rsidR="00BD5986" w:rsidRPr="00FD465A" w:rsidRDefault="00BD5986" w:rsidP="00BD5986">
      <w:pPr>
        <w:tabs>
          <w:tab w:val="left" w:pos="-720"/>
        </w:tabs>
        <w:suppressAutoHyphens/>
        <w:rPr>
          <w:rFonts w:ascii="Arial" w:hAnsi="Arial" w:cs="Arial"/>
          <w:spacing w:val="-3"/>
        </w:rPr>
      </w:pPr>
      <w:r w:rsidRPr="00FD465A">
        <w:rPr>
          <w:rFonts w:ascii="Arial" w:hAnsi="Arial" w:cs="Arial"/>
          <w:spacing w:val="-3"/>
        </w:rPr>
        <w:t xml:space="preserve">For DHEWD-funded programs, the WDB will report expenditures by the 10th of the month following month-end, or by the 15th for each quarter-end (i.e., October, January, April, and July). Expenditures will be documented on the state’s Contract Progress Report (CPR) by grant award using the state’s online Financial Reporting System (FRS). Reported </w:t>
      </w:r>
      <w:proofErr w:type="gramStart"/>
      <w:r w:rsidRPr="00FD465A">
        <w:rPr>
          <w:rFonts w:ascii="Arial" w:hAnsi="Arial" w:cs="Arial"/>
          <w:spacing w:val="-3"/>
        </w:rPr>
        <w:t>expenditures</w:t>
      </w:r>
      <w:proofErr w:type="gramEnd"/>
      <w:r w:rsidRPr="00FD465A">
        <w:rPr>
          <w:rFonts w:ascii="Arial" w:hAnsi="Arial" w:cs="Arial"/>
          <w:spacing w:val="-3"/>
        </w:rPr>
        <w:t xml:space="preserve"> will come directly from the WDB’s Progress Report, which includes data from the GP accounting system.</w:t>
      </w:r>
    </w:p>
    <w:p w14:paraId="2B2F097E" w14:textId="77777777" w:rsidR="00BD5986" w:rsidRPr="00FD465A" w:rsidRDefault="00BD5986" w:rsidP="00BD5986">
      <w:pPr>
        <w:tabs>
          <w:tab w:val="left" w:pos="-720"/>
        </w:tabs>
        <w:suppressAutoHyphens/>
        <w:rPr>
          <w:rFonts w:ascii="Arial" w:hAnsi="Arial" w:cs="Arial"/>
          <w:spacing w:val="-3"/>
        </w:rPr>
      </w:pPr>
    </w:p>
    <w:p w14:paraId="7B9DFFC1" w14:textId="468BF9DE" w:rsidR="00BD5986" w:rsidRDefault="00BD5986" w:rsidP="00BD5986">
      <w:pPr>
        <w:tabs>
          <w:tab w:val="left" w:pos="-720"/>
        </w:tabs>
        <w:suppressAutoHyphens/>
        <w:rPr>
          <w:rFonts w:ascii="Arial" w:hAnsi="Arial" w:cs="Arial"/>
          <w:spacing w:val="-3"/>
        </w:rPr>
      </w:pPr>
      <w:proofErr w:type="gramStart"/>
      <w:r w:rsidRPr="00FD465A">
        <w:rPr>
          <w:rFonts w:ascii="Arial" w:hAnsi="Arial" w:cs="Arial"/>
          <w:spacing w:val="-3"/>
        </w:rPr>
        <w:t>Expenditures</w:t>
      </w:r>
      <w:proofErr w:type="gramEnd"/>
      <w:r w:rsidRPr="00FD465A">
        <w:rPr>
          <w:rFonts w:ascii="Arial" w:hAnsi="Arial" w:cs="Arial"/>
          <w:spacing w:val="-3"/>
        </w:rPr>
        <w:t xml:space="preserve"> on the CPRs will be reconciled with the Progress Report for both the current month and year-to-date. The Progress Report and CPRs will be used to compare expenditures to budget and to monitor expenditure levels and performance requirements. If any line item shows a deficit balance, the current month's expenditure will turn “red” in the FRS, notifying the state immediately. For any line item that exceeds the budget by more than 10%, a budget amendment will be issued through the FRS to notify DHEWD. </w:t>
      </w:r>
      <w:r w:rsidRPr="00FD465A">
        <w:rPr>
          <w:rFonts w:ascii="Arial" w:hAnsi="Arial" w:cs="Arial"/>
          <w:spacing w:val="-3"/>
        </w:rPr>
        <w:lastRenderedPageBreak/>
        <w:t>Budget amendments will be signed by the WDB Executive Director and reviewed by the WDB during regular meetings.</w:t>
      </w:r>
    </w:p>
    <w:p w14:paraId="27672F06" w14:textId="77777777" w:rsidR="00F67220" w:rsidRPr="00412607" w:rsidRDefault="00F67220" w:rsidP="00685D9C">
      <w:pPr>
        <w:tabs>
          <w:tab w:val="left" w:pos="-720"/>
        </w:tabs>
        <w:suppressAutoHyphens/>
        <w:rPr>
          <w:rFonts w:ascii="Arial" w:hAnsi="Arial" w:cs="Arial"/>
          <w:spacing w:val="-3"/>
        </w:rPr>
      </w:pPr>
    </w:p>
    <w:p w14:paraId="074388B5" w14:textId="5FBBB9EB" w:rsidR="008B15B1" w:rsidRDefault="008B15B1" w:rsidP="00685D9C">
      <w:pPr>
        <w:tabs>
          <w:tab w:val="left" w:pos="-720"/>
        </w:tabs>
        <w:suppressAutoHyphens/>
        <w:rPr>
          <w:rFonts w:ascii="Arial" w:hAnsi="Arial" w:cs="Arial"/>
          <w:b/>
          <w:bCs/>
          <w:spacing w:val="-3"/>
        </w:rPr>
      </w:pPr>
    </w:p>
    <w:p w14:paraId="4B223C94" w14:textId="6B1A4DBA" w:rsidR="00685D9C" w:rsidRPr="0053214C" w:rsidRDefault="00685D9C" w:rsidP="00685D9C">
      <w:pPr>
        <w:tabs>
          <w:tab w:val="left" w:pos="-720"/>
        </w:tabs>
        <w:suppressAutoHyphens/>
        <w:rPr>
          <w:rFonts w:ascii="Arial" w:hAnsi="Arial" w:cs="Arial"/>
          <w:b/>
          <w:bCs/>
          <w:spacing w:val="-3"/>
        </w:rPr>
      </w:pPr>
      <w:r w:rsidRPr="0053214C">
        <w:rPr>
          <w:rFonts w:ascii="Arial" w:hAnsi="Arial" w:cs="Arial"/>
          <w:b/>
          <w:bCs/>
          <w:spacing w:val="-3"/>
        </w:rPr>
        <w:t>Source Documentation</w:t>
      </w:r>
    </w:p>
    <w:p w14:paraId="7B7ADD7E" w14:textId="58EE3D4F" w:rsidR="00685D9C" w:rsidRDefault="00685D9C" w:rsidP="00685D9C">
      <w:pPr>
        <w:tabs>
          <w:tab w:val="left" w:pos="-720"/>
        </w:tabs>
        <w:suppressAutoHyphens/>
        <w:rPr>
          <w:rFonts w:ascii="Arial" w:hAnsi="Arial" w:cs="Arial"/>
          <w:b/>
          <w:spacing w:val="-3"/>
        </w:rPr>
      </w:pPr>
      <w:r>
        <w:rPr>
          <w:rFonts w:ascii="Arial" w:hAnsi="Arial" w:cs="Arial"/>
          <w:spacing w:val="-3"/>
        </w:rPr>
        <w:t xml:space="preserve">Adequate documentation to support costs being charged to federal or state grant programs will be maintained. Examples of source documentation for WDB operational expenses shall </w:t>
      </w:r>
      <w:proofErr w:type="spellStart"/>
      <w:proofErr w:type="gramStart"/>
      <w:r>
        <w:rPr>
          <w:rFonts w:ascii="Arial" w:hAnsi="Arial" w:cs="Arial"/>
          <w:spacing w:val="-3"/>
        </w:rPr>
        <w:t>included</w:t>
      </w:r>
      <w:proofErr w:type="spellEnd"/>
      <w:proofErr w:type="gramEnd"/>
      <w:r>
        <w:rPr>
          <w:rFonts w:ascii="Arial" w:hAnsi="Arial" w:cs="Arial"/>
          <w:spacing w:val="-3"/>
        </w:rPr>
        <w:t xml:space="preserve"> but not be limited to invoices, receipts, billing statements, travel vouchers, time sheets, payroll, general ledger and trial balances.  Documentation to support subrecipient billings shall include, but not be limited to, general ledger, trial balances, payroll registers, staff and participant time sheets, participant reimbursement vouchers, receipts, ITA forms, training invoices and employer records, if applicable. </w:t>
      </w:r>
    </w:p>
    <w:p w14:paraId="339021E9" w14:textId="77777777" w:rsidR="00685D9C" w:rsidRDefault="00685D9C" w:rsidP="00685D9C">
      <w:pPr>
        <w:tabs>
          <w:tab w:val="left" w:pos="-720"/>
        </w:tabs>
        <w:suppressAutoHyphens/>
        <w:rPr>
          <w:rFonts w:ascii="Arial" w:hAnsi="Arial" w:cs="Arial"/>
          <w:b/>
          <w:spacing w:val="-3"/>
        </w:rPr>
      </w:pPr>
    </w:p>
    <w:p w14:paraId="4F21D37E" w14:textId="77777777" w:rsidR="00E27D31" w:rsidRDefault="00E27D31" w:rsidP="00176770">
      <w:pPr>
        <w:tabs>
          <w:tab w:val="left" w:pos="-720"/>
        </w:tabs>
        <w:suppressAutoHyphens/>
        <w:rPr>
          <w:rFonts w:ascii="Arial" w:hAnsi="Arial" w:cs="Arial"/>
          <w:spacing w:val="-3"/>
        </w:rPr>
      </w:pPr>
    </w:p>
    <w:p w14:paraId="1D54F798" w14:textId="77777777" w:rsidR="00176770" w:rsidRPr="0054033B" w:rsidRDefault="00176770" w:rsidP="00176770">
      <w:pPr>
        <w:tabs>
          <w:tab w:val="left" w:pos="-720"/>
        </w:tabs>
        <w:suppressAutoHyphens/>
        <w:rPr>
          <w:rFonts w:ascii="Arial" w:hAnsi="Arial" w:cs="Arial"/>
          <w:b/>
        </w:rPr>
      </w:pPr>
      <w:r w:rsidRPr="0054033B">
        <w:rPr>
          <w:rFonts w:ascii="Arial" w:hAnsi="Arial" w:cs="Arial"/>
          <w:b/>
        </w:rPr>
        <w:t xml:space="preserve">ALLOWABLE AND UNALLOWABLE COST </w:t>
      </w:r>
      <w:r>
        <w:rPr>
          <w:rFonts w:ascii="Arial" w:hAnsi="Arial" w:cs="Arial"/>
          <w:b/>
        </w:rPr>
        <w:t>PRINCIPLES</w:t>
      </w:r>
      <w:r w:rsidRPr="0054033B">
        <w:rPr>
          <w:rFonts w:ascii="Arial" w:hAnsi="Arial" w:cs="Arial"/>
          <w:b/>
        </w:rPr>
        <w:t xml:space="preserve"> </w:t>
      </w:r>
    </w:p>
    <w:p w14:paraId="5FAB3AA3" w14:textId="77777777" w:rsidR="00176770" w:rsidRPr="0054033B" w:rsidRDefault="00176770" w:rsidP="00176770">
      <w:pPr>
        <w:tabs>
          <w:tab w:val="left" w:pos="-720"/>
        </w:tabs>
        <w:suppressAutoHyphens/>
        <w:rPr>
          <w:rFonts w:ascii="Arial" w:hAnsi="Arial" w:cs="Arial"/>
        </w:rPr>
      </w:pPr>
      <w:r w:rsidRPr="0054033B">
        <w:rPr>
          <w:rFonts w:ascii="Arial" w:hAnsi="Arial" w:cs="Arial"/>
        </w:rPr>
        <w:t xml:space="preserve">The question as to </w:t>
      </w:r>
      <w:proofErr w:type="gramStart"/>
      <w:r w:rsidRPr="0054033B">
        <w:rPr>
          <w:rFonts w:ascii="Arial" w:hAnsi="Arial" w:cs="Arial"/>
        </w:rPr>
        <w:t>whether or not</w:t>
      </w:r>
      <w:proofErr w:type="gramEnd"/>
      <w:r w:rsidRPr="0054033B">
        <w:rPr>
          <w:rFonts w:ascii="Arial" w:hAnsi="Arial" w:cs="Arial"/>
        </w:rPr>
        <w:t xml:space="preserve"> a cost charged to a </w:t>
      </w:r>
      <w:proofErr w:type="gramStart"/>
      <w:r w:rsidRPr="0054033B">
        <w:rPr>
          <w:rFonts w:ascii="Arial" w:hAnsi="Arial" w:cs="Arial"/>
        </w:rPr>
        <w:t>Federal</w:t>
      </w:r>
      <w:proofErr w:type="gramEnd"/>
      <w:r w:rsidRPr="0054033B">
        <w:rPr>
          <w:rFonts w:ascii="Arial" w:hAnsi="Arial" w:cs="Arial"/>
        </w:rPr>
        <w:t xml:space="preserve"> award or a WIOA program is allowable depends on specific guidelines provided by the grantor and the provisions spelled out in the Uniform Guidance. This segment references applicable cost principles in the Uniform Guidance that govern the allowability of costs. Further guidelines respecting allowable costs, if any, will be provided in contract documents. </w:t>
      </w:r>
    </w:p>
    <w:p w14:paraId="46F576CD" w14:textId="77777777" w:rsidR="00176770" w:rsidRPr="0054033B" w:rsidRDefault="00176770" w:rsidP="00176770">
      <w:pPr>
        <w:tabs>
          <w:tab w:val="left" w:pos="-720"/>
        </w:tabs>
        <w:suppressAutoHyphens/>
        <w:rPr>
          <w:rFonts w:ascii="Arial" w:hAnsi="Arial" w:cs="Arial"/>
        </w:rPr>
      </w:pPr>
    </w:p>
    <w:p w14:paraId="51DB6C6A" w14:textId="77777777" w:rsidR="00176770" w:rsidRPr="0054033B" w:rsidRDefault="00176770" w:rsidP="00176770">
      <w:pPr>
        <w:tabs>
          <w:tab w:val="left" w:pos="-720"/>
        </w:tabs>
        <w:suppressAutoHyphens/>
        <w:rPr>
          <w:rFonts w:ascii="Arial" w:hAnsi="Arial" w:cs="Arial"/>
        </w:rPr>
      </w:pPr>
      <w:r w:rsidRPr="0054033B">
        <w:rPr>
          <w:rFonts w:ascii="Arial" w:hAnsi="Arial" w:cs="Arial"/>
        </w:rPr>
        <w:t xml:space="preserve">Generally, for a cost to be </w:t>
      </w:r>
      <w:r w:rsidRPr="0054033B">
        <w:rPr>
          <w:rFonts w:ascii="Arial" w:hAnsi="Arial" w:cs="Arial"/>
          <w:u w:val="single"/>
        </w:rPr>
        <w:t>allowable</w:t>
      </w:r>
      <w:r w:rsidRPr="0054033B">
        <w:rPr>
          <w:rFonts w:ascii="Arial" w:hAnsi="Arial" w:cs="Arial"/>
        </w:rPr>
        <w:t xml:space="preserve"> under </w:t>
      </w:r>
      <w:proofErr w:type="gramStart"/>
      <w:r w:rsidRPr="0054033B">
        <w:rPr>
          <w:rFonts w:ascii="Arial" w:hAnsi="Arial" w:cs="Arial"/>
        </w:rPr>
        <w:t>Federal</w:t>
      </w:r>
      <w:proofErr w:type="gramEnd"/>
      <w:r w:rsidRPr="0054033B">
        <w:rPr>
          <w:rFonts w:ascii="Arial" w:hAnsi="Arial" w:cs="Arial"/>
        </w:rPr>
        <w:t xml:space="preserve"> or State award, the cost must be </w:t>
      </w:r>
      <w:r w:rsidRPr="0054033B">
        <w:rPr>
          <w:rFonts w:ascii="Arial" w:hAnsi="Arial" w:cs="Arial"/>
          <w:b/>
        </w:rPr>
        <w:t>necessary</w:t>
      </w:r>
      <w:r w:rsidRPr="0054033B">
        <w:rPr>
          <w:rFonts w:ascii="Arial" w:hAnsi="Arial" w:cs="Arial"/>
        </w:rPr>
        <w:t xml:space="preserve">, </w:t>
      </w:r>
      <w:r w:rsidRPr="0054033B">
        <w:rPr>
          <w:rFonts w:ascii="Arial" w:hAnsi="Arial" w:cs="Arial"/>
          <w:b/>
        </w:rPr>
        <w:t>reasonable</w:t>
      </w:r>
      <w:r w:rsidRPr="0054033B">
        <w:rPr>
          <w:rFonts w:ascii="Arial" w:hAnsi="Arial" w:cs="Arial"/>
        </w:rPr>
        <w:t xml:space="preserve">, and </w:t>
      </w:r>
      <w:r w:rsidRPr="0054033B">
        <w:rPr>
          <w:rFonts w:ascii="Arial" w:hAnsi="Arial" w:cs="Arial"/>
          <w:b/>
        </w:rPr>
        <w:t>allocable</w:t>
      </w:r>
      <w:r w:rsidRPr="0054033B">
        <w:rPr>
          <w:rFonts w:ascii="Arial" w:hAnsi="Arial" w:cs="Arial"/>
        </w:rPr>
        <w:t xml:space="preserve">. The Uniform Guidance, 2 CFR 200.403, sets out the following: </w:t>
      </w:r>
    </w:p>
    <w:p w14:paraId="69DB0575" w14:textId="77777777" w:rsidR="00176770" w:rsidRPr="0054033B" w:rsidRDefault="00176770" w:rsidP="00176770">
      <w:pPr>
        <w:tabs>
          <w:tab w:val="left" w:pos="-720"/>
        </w:tabs>
        <w:suppressAutoHyphens/>
        <w:rPr>
          <w:rFonts w:ascii="Arial" w:hAnsi="Arial" w:cs="Arial"/>
        </w:rPr>
      </w:pPr>
    </w:p>
    <w:p w14:paraId="126D4960" w14:textId="77777777" w:rsidR="00176770" w:rsidRPr="00176770" w:rsidRDefault="00176770" w:rsidP="00176770">
      <w:pPr>
        <w:tabs>
          <w:tab w:val="left" w:pos="-720"/>
        </w:tabs>
        <w:suppressAutoHyphens/>
        <w:rPr>
          <w:rFonts w:ascii="Arial" w:hAnsi="Arial" w:cs="Arial"/>
        </w:rPr>
      </w:pPr>
      <w:r w:rsidRPr="00176770">
        <w:rPr>
          <w:rFonts w:ascii="Arial" w:hAnsi="Arial" w:cs="Arial"/>
        </w:rPr>
        <w:t xml:space="preserve">Except where otherwise authorized by statute, costs must meet the following general criteria </w:t>
      </w:r>
      <w:proofErr w:type="gramStart"/>
      <w:r w:rsidRPr="00176770">
        <w:rPr>
          <w:rFonts w:ascii="Arial" w:hAnsi="Arial" w:cs="Arial"/>
        </w:rPr>
        <w:t>in order to</w:t>
      </w:r>
      <w:proofErr w:type="gramEnd"/>
      <w:r w:rsidRPr="00176770">
        <w:rPr>
          <w:rFonts w:ascii="Arial" w:hAnsi="Arial" w:cs="Arial"/>
        </w:rPr>
        <w:t xml:space="preserve"> be allowable under Federal awards: </w:t>
      </w:r>
    </w:p>
    <w:p w14:paraId="05A4A29F" w14:textId="77777777" w:rsidR="00176770" w:rsidRPr="00176770" w:rsidRDefault="00176770" w:rsidP="00176770">
      <w:pPr>
        <w:tabs>
          <w:tab w:val="left" w:pos="-720"/>
        </w:tabs>
        <w:suppressAutoHyphens/>
        <w:rPr>
          <w:rFonts w:ascii="Arial" w:hAnsi="Arial" w:cs="Arial"/>
        </w:rPr>
      </w:pPr>
    </w:p>
    <w:p w14:paraId="17FF70D3"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Be necessary and reasonable for the performance of the Federal award and be allocable thereto under these principles. </w:t>
      </w:r>
    </w:p>
    <w:p w14:paraId="3D9817EF"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Conform to any limitations or exclusions set forth in these principles or in the Federal award as to types or amount of cost items. </w:t>
      </w:r>
    </w:p>
    <w:p w14:paraId="0EDAF808" w14:textId="61DCCF49"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Be consistent with policies and procedures that apply uniformly to both </w:t>
      </w:r>
      <w:proofErr w:type="gramStart"/>
      <w:r w:rsidRPr="00176770">
        <w:rPr>
          <w:rFonts w:ascii="Arial" w:hAnsi="Arial" w:cs="Arial"/>
          <w:sz w:val="24"/>
          <w:szCs w:val="24"/>
        </w:rPr>
        <w:t>federally-financed</w:t>
      </w:r>
      <w:proofErr w:type="gramEnd"/>
      <w:r w:rsidRPr="00176770">
        <w:rPr>
          <w:rFonts w:ascii="Arial" w:hAnsi="Arial" w:cs="Arial"/>
          <w:sz w:val="24"/>
          <w:szCs w:val="24"/>
        </w:rPr>
        <w:t xml:space="preserve"> and other activities of the </w:t>
      </w:r>
      <w:r w:rsidR="00E776E9" w:rsidRPr="00E776E9">
        <w:rPr>
          <w:rFonts w:ascii="Arial" w:hAnsi="Arial" w:cs="Arial"/>
          <w:sz w:val="24"/>
          <w:szCs w:val="24"/>
          <w:highlight w:val="yellow"/>
        </w:rPr>
        <w:t>recipient/subrecipient</w:t>
      </w:r>
      <w:r w:rsidRPr="00176770">
        <w:rPr>
          <w:rFonts w:ascii="Arial" w:hAnsi="Arial" w:cs="Arial"/>
          <w:sz w:val="24"/>
          <w:szCs w:val="24"/>
        </w:rPr>
        <w:t xml:space="preserve">. </w:t>
      </w:r>
    </w:p>
    <w:p w14:paraId="0169F3F9"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proofErr w:type="gramStart"/>
      <w:r w:rsidRPr="00176770">
        <w:rPr>
          <w:rFonts w:ascii="Arial" w:hAnsi="Arial" w:cs="Arial"/>
          <w:sz w:val="24"/>
          <w:szCs w:val="24"/>
        </w:rPr>
        <w:t>Be accorded</w:t>
      </w:r>
      <w:proofErr w:type="gramEnd"/>
      <w:r w:rsidRPr="00176770">
        <w:rPr>
          <w:rFonts w:ascii="Arial" w:hAnsi="Arial" w:cs="Arial"/>
          <w:sz w:val="24"/>
          <w:szCs w:val="24"/>
        </w:rPr>
        <w:t xml:space="preserve"> consistent treatment. A cost may not be assigned to a </w:t>
      </w:r>
      <w:proofErr w:type="gramStart"/>
      <w:r w:rsidRPr="00176770">
        <w:rPr>
          <w:rFonts w:ascii="Arial" w:hAnsi="Arial" w:cs="Arial"/>
          <w:sz w:val="24"/>
          <w:szCs w:val="24"/>
        </w:rPr>
        <w:t>Federal</w:t>
      </w:r>
      <w:proofErr w:type="gramEnd"/>
      <w:r w:rsidRPr="00176770">
        <w:rPr>
          <w:rFonts w:ascii="Arial" w:hAnsi="Arial" w:cs="Arial"/>
          <w:sz w:val="24"/>
          <w:szCs w:val="24"/>
        </w:rPr>
        <w:t xml:space="preserve"> award as a direct cost if any other cost incurred for the same purpose in like circumstances has been allocated to the Federal award as an indirect cost. </w:t>
      </w:r>
    </w:p>
    <w:p w14:paraId="58C13940"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Be determined in accordance with generally accepted accounting principles (GAAP). </w:t>
      </w:r>
    </w:p>
    <w:p w14:paraId="07BE2306"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Not be included as a cost or used to meet cost sharing or matching requirements of any other </w:t>
      </w:r>
      <w:proofErr w:type="gramStart"/>
      <w:r w:rsidRPr="00176770">
        <w:rPr>
          <w:rFonts w:ascii="Arial" w:hAnsi="Arial" w:cs="Arial"/>
          <w:sz w:val="24"/>
          <w:szCs w:val="24"/>
        </w:rPr>
        <w:t>federally-financed</w:t>
      </w:r>
      <w:proofErr w:type="gramEnd"/>
      <w:r w:rsidRPr="00176770">
        <w:rPr>
          <w:rFonts w:ascii="Arial" w:hAnsi="Arial" w:cs="Arial"/>
          <w:sz w:val="24"/>
          <w:szCs w:val="24"/>
        </w:rPr>
        <w:t xml:space="preserve"> program in either the current or a prior period. </w:t>
      </w:r>
    </w:p>
    <w:p w14:paraId="245242CC" w14:textId="77777777" w:rsidR="00176770" w:rsidRPr="00176770" w:rsidRDefault="00176770" w:rsidP="00176770">
      <w:pPr>
        <w:pStyle w:val="ListParagraph"/>
        <w:numPr>
          <w:ilvl w:val="0"/>
          <w:numId w:val="5"/>
        </w:numPr>
        <w:tabs>
          <w:tab w:val="left" w:pos="-720"/>
        </w:tabs>
        <w:suppressAutoHyphens/>
        <w:rPr>
          <w:rFonts w:ascii="Arial" w:hAnsi="Arial" w:cs="Arial"/>
          <w:sz w:val="24"/>
          <w:szCs w:val="24"/>
        </w:rPr>
      </w:pPr>
      <w:r w:rsidRPr="00176770">
        <w:rPr>
          <w:rFonts w:ascii="Arial" w:hAnsi="Arial" w:cs="Arial"/>
          <w:sz w:val="24"/>
          <w:szCs w:val="24"/>
        </w:rPr>
        <w:t xml:space="preserve">Be adequately documented and able to trace expenditure to financial records. </w:t>
      </w:r>
    </w:p>
    <w:p w14:paraId="02D946A2" w14:textId="77777777" w:rsidR="00176770" w:rsidRPr="00176770" w:rsidRDefault="00176770" w:rsidP="00176770">
      <w:pPr>
        <w:pStyle w:val="ListParagraph"/>
        <w:numPr>
          <w:ilvl w:val="0"/>
          <w:numId w:val="5"/>
        </w:numPr>
        <w:tabs>
          <w:tab w:val="left" w:pos="-720"/>
        </w:tabs>
        <w:suppressAutoHyphens/>
        <w:rPr>
          <w:rFonts w:ascii="Arial" w:hAnsi="Arial" w:cs="Arial"/>
          <w:b/>
          <w:spacing w:val="-3"/>
          <w:sz w:val="24"/>
          <w:szCs w:val="24"/>
        </w:rPr>
      </w:pPr>
      <w:r w:rsidRPr="00176770">
        <w:rPr>
          <w:rFonts w:ascii="Arial" w:hAnsi="Arial" w:cs="Arial"/>
          <w:sz w:val="24"/>
          <w:szCs w:val="24"/>
        </w:rPr>
        <w:t>Costs must be incurred during the approved budget period.</w:t>
      </w:r>
    </w:p>
    <w:p w14:paraId="64776301" w14:textId="77777777" w:rsidR="00176770" w:rsidRPr="00176770" w:rsidRDefault="00176770" w:rsidP="00176770">
      <w:pPr>
        <w:tabs>
          <w:tab w:val="left" w:pos="-720"/>
        </w:tabs>
        <w:suppressAutoHyphens/>
        <w:rPr>
          <w:rFonts w:ascii="Arial" w:hAnsi="Arial" w:cs="Arial"/>
          <w:spacing w:val="-3"/>
        </w:rPr>
      </w:pPr>
      <w:r w:rsidRPr="00176770">
        <w:rPr>
          <w:rFonts w:ascii="Arial" w:hAnsi="Arial" w:cs="Arial"/>
          <w:spacing w:val="-3"/>
        </w:rPr>
        <w:lastRenderedPageBreak/>
        <w:t xml:space="preserve">The above standards will apply irrespective of whether a particular item of cost is treated as direct or indirect. </w:t>
      </w:r>
    </w:p>
    <w:p w14:paraId="531E195F" w14:textId="77777777" w:rsidR="00176770" w:rsidRPr="00176770" w:rsidRDefault="00176770" w:rsidP="00176770">
      <w:pPr>
        <w:tabs>
          <w:tab w:val="left" w:pos="-720"/>
        </w:tabs>
        <w:suppressAutoHyphens/>
        <w:rPr>
          <w:rFonts w:ascii="Arial" w:hAnsi="Arial" w:cs="Arial"/>
          <w:spacing w:val="-3"/>
        </w:rPr>
      </w:pPr>
      <w:r w:rsidRPr="00176770">
        <w:rPr>
          <w:rFonts w:ascii="Arial" w:hAnsi="Arial" w:cs="Arial"/>
          <w:spacing w:val="-3"/>
        </w:rPr>
        <w:t xml:space="preserve">WIOA also exemplifies costs that may </w:t>
      </w:r>
      <w:r w:rsidRPr="00176770">
        <w:rPr>
          <w:rFonts w:ascii="Arial" w:hAnsi="Arial" w:cs="Arial"/>
          <w:spacing w:val="-3"/>
          <w:u w:val="single"/>
        </w:rPr>
        <w:t>not be allowable</w:t>
      </w:r>
      <w:r w:rsidRPr="00176770">
        <w:rPr>
          <w:rFonts w:ascii="Arial" w:hAnsi="Arial" w:cs="Arial"/>
          <w:spacing w:val="-3"/>
        </w:rPr>
        <w:t xml:space="preserve"> under the Act. For example:</w:t>
      </w:r>
    </w:p>
    <w:p w14:paraId="44C03398" w14:textId="77777777" w:rsidR="00176770" w:rsidRPr="00176770" w:rsidRDefault="00176770" w:rsidP="00176770">
      <w:pPr>
        <w:tabs>
          <w:tab w:val="left" w:pos="-720"/>
        </w:tabs>
        <w:suppressAutoHyphens/>
        <w:rPr>
          <w:rFonts w:ascii="Arial" w:hAnsi="Arial" w:cs="Arial"/>
          <w:spacing w:val="-3"/>
        </w:rPr>
      </w:pPr>
    </w:p>
    <w:p w14:paraId="1C881F25" w14:textId="77777777" w:rsidR="00176770" w:rsidRPr="00176770" w:rsidRDefault="00176770" w:rsidP="00176770">
      <w:pPr>
        <w:pStyle w:val="ListParagraph"/>
        <w:numPr>
          <w:ilvl w:val="0"/>
          <w:numId w:val="8"/>
        </w:numPr>
        <w:tabs>
          <w:tab w:val="left" w:pos="-720"/>
        </w:tabs>
        <w:suppressAutoHyphens/>
        <w:rPr>
          <w:rFonts w:ascii="Arial" w:hAnsi="Arial" w:cs="Arial"/>
          <w:b/>
          <w:spacing w:val="-3"/>
          <w:sz w:val="24"/>
          <w:szCs w:val="24"/>
        </w:rPr>
      </w:pPr>
      <w:r w:rsidRPr="00176770">
        <w:rPr>
          <w:rFonts w:ascii="Arial" w:hAnsi="Arial" w:cs="Arial"/>
          <w:sz w:val="24"/>
          <w:szCs w:val="24"/>
        </w:rPr>
        <w:t xml:space="preserve">No funds available to carry out an activity under this title shall be used for employment generating activities, investment in revolving loan funds, capitalization of businesses, investment in contract bidding resource centers, economic development activities, or similar activities, that are not directly related to training for eligible individuals under this title. No funds received to carry out an activity under subtitle B shall be used for foreign travel (WIOA Section 181 (e)). </w:t>
      </w:r>
    </w:p>
    <w:p w14:paraId="2D1F8883" w14:textId="77777777" w:rsidR="00176770" w:rsidRPr="00176770" w:rsidRDefault="00176770" w:rsidP="00176770">
      <w:pPr>
        <w:pStyle w:val="ListParagraph"/>
        <w:numPr>
          <w:ilvl w:val="0"/>
          <w:numId w:val="8"/>
        </w:numPr>
        <w:tabs>
          <w:tab w:val="left" w:pos="-720"/>
        </w:tabs>
        <w:suppressAutoHyphens/>
        <w:rPr>
          <w:rFonts w:ascii="Arial" w:hAnsi="Arial" w:cs="Arial"/>
          <w:b/>
          <w:spacing w:val="-3"/>
          <w:sz w:val="24"/>
          <w:szCs w:val="24"/>
        </w:rPr>
      </w:pPr>
      <w:r w:rsidRPr="00176770">
        <w:rPr>
          <w:rFonts w:ascii="Arial" w:hAnsi="Arial" w:cs="Arial"/>
          <w:sz w:val="24"/>
          <w:szCs w:val="24"/>
        </w:rPr>
        <w:t xml:space="preserve">Lobbying or costs of any salaries or expenses related to any activity designed to influence legislation or appropriations pending before the Congress of the United States are unallowable WIOA costs (WIOA Section 195 (a)(1)). </w:t>
      </w:r>
    </w:p>
    <w:p w14:paraId="2DC4DAAA" w14:textId="77777777" w:rsidR="00176770" w:rsidRPr="00176770" w:rsidRDefault="00176770" w:rsidP="00176770">
      <w:pPr>
        <w:pStyle w:val="ListParagraph"/>
        <w:numPr>
          <w:ilvl w:val="0"/>
          <w:numId w:val="8"/>
        </w:numPr>
        <w:tabs>
          <w:tab w:val="left" w:pos="-720"/>
        </w:tabs>
        <w:suppressAutoHyphens/>
        <w:rPr>
          <w:rFonts w:ascii="Arial" w:hAnsi="Arial" w:cs="Arial"/>
          <w:b/>
          <w:spacing w:val="-3"/>
          <w:sz w:val="24"/>
          <w:szCs w:val="24"/>
        </w:rPr>
      </w:pPr>
      <w:r w:rsidRPr="00176770">
        <w:rPr>
          <w:rFonts w:ascii="Arial" w:hAnsi="Arial" w:cs="Arial"/>
          <w:sz w:val="24"/>
          <w:szCs w:val="24"/>
        </w:rPr>
        <w:t xml:space="preserve">Costs of employment or training of participants in sectarian activities are unallowable (WIOA Section 188 (a) (3)). </w:t>
      </w:r>
    </w:p>
    <w:p w14:paraId="740573C3" w14:textId="77777777" w:rsidR="00176770" w:rsidRPr="00176770" w:rsidRDefault="00176770" w:rsidP="00176770">
      <w:pPr>
        <w:pStyle w:val="ListParagraph"/>
        <w:numPr>
          <w:ilvl w:val="0"/>
          <w:numId w:val="8"/>
        </w:numPr>
        <w:tabs>
          <w:tab w:val="left" w:pos="-720"/>
        </w:tabs>
        <w:suppressAutoHyphens/>
        <w:rPr>
          <w:rFonts w:ascii="Arial" w:hAnsi="Arial" w:cs="Arial"/>
          <w:b/>
          <w:spacing w:val="-3"/>
          <w:sz w:val="24"/>
          <w:szCs w:val="24"/>
        </w:rPr>
      </w:pPr>
      <w:r w:rsidRPr="00176770">
        <w:rPr>
          <w:rFonts w:ascii="Arial" w:hAnsi="Arial" w:cs="Arial"/>
          <w:sz w:val="24"/>
          <w:szCs w:val="24"/>
        </w:rPr>
        <w:t>Costs of public service employment, except to provide disaster relief employment, as specifically authorized in Section 170 (d) are unallowable.</w:t>
      </w:r>
    </w:p>
    <w:p w14:paraId="1036EF09" w14:textId="37608288" w:rsidR="00176770" w:rsidRPr="00176770" w:rsidRDefault="00176770" w:rsidP="00176770">
      <w:pPr>
        <w:tabs>
          <w:tab w:val="left" w:pos="-720"/>
        </w:tabs>
        <w:suppressAutoHyphens/>
        <w:rPr>
          <w:rFonts w:ascii="Arial" w:hAnsi="Arial" w:cs="Arial"/>
          <w:spacing w:val="-3"/>
        </w:rPr>
      </w:pPr>
      <w:r w:rsidRPr="00176770">
        <w:rPr>
          <w:rFonts w:ascii="Arial" w:hAnsi="Arial" w:cs="Arial"/>
          <w:spacing w:val="-3"/>
        </w:rPr>
        <w:t>The WDB and its subrecipients must utilize Uniform Guidance, 2 CFR 200, Subpart E (Cost Principles) in its entirety to determine if costs are allowable, unallowable, or require prior approval from the federal awarding agency.</w:t>
      </w:r>
    </w:p>
    <w:p w14:paraId="126CD8F0" w14:textId="77777777" w:rsidR="00176770" w:rsidRPr="00176770" w:rsidRDefault="00176770" w:rsidP="0054033B">
      <w:pPr>
        <w:tabs>
          <w:tab w:val="left" w:pos="-720"/>
        </w:tabs>
        <w:suppressAutoHyphens/>
        <w:rPr>
          <w:rFonts w:ascii="Arial" w:hAnsi="Arial" w:cs="Arial"/>
          <w:spacing w:val="-3"/>
        </w:rPr>
      </w:pPr>
    </w:p>
    <w:p w14:paraId="01933AEA" w14:textId="77777777" w:rsidR="0054033B" w:rsidRPr="0054033B" w:rsidRDefault="0054033B" w:rsidP="0054033B">
      <w:pPr>
        <w:tabs>
          <w:tab w:val="left" w:pos="-720"/>
        </w:tabs>
        <w:suppressAutoHyphens/>
        <w:rPr>
          <w:rFonts w:ascii="Arial" w:hAnsi="Arial" w:cs="Arial"/>
          <w:spacing w:val="-3"/>
        </w:rPr>
      </w:pPr>
    </w:p>
    <w:p w14:paraId="0847E1E0" w14:textId="6150C7F1" w:rsidR="0054033B" w:rsidRPr="0054033B" w:rsidRDefault="0054033B" w:rsidP="0054033B">
      <w:pPr>
        <w:tabs>
          <w:tab w:val="left" w:pos="-720"/>
        </w:tabs>
        <w:suppressAutoHyphens/>
        <w:rPr>
          <w:rFonts w:ascii="Arial" w:hAnsi="Arial" w:cs="Arial"/>
          <w:b/>
          <w:spacing w:val="-3"/>
        </w:rPr>
      </w:pPr>
      <w:r w:rsidRPr="0054033B">
        <w:rPr>
          <w:rFonts w:ascii="Arial" w:hAnsi="Arial" w:cs="Arial"/>
          <w:b/>
          <w:spacing w:val="-3"/>
        </w:rPr>
        <w:t xml:space="preserve">COST </w:t>
      </w:r>
      <w:r w:rsidR="00927248">
        <w:rPr>
          <w:rFonts w:ascii="Arial" w:hAnsi="Arial" w:cs="Arial"/>
          <w:b/>
          <w:spacing w:val="-3"/>
        </w:rPr>
        <w:t xml:space="preserve">ACCOUNTING/COST </w:t>
      </w:r>
      <w:r w:rsidRPr="0054033B">
        <w:rPr>
          <w:rFonts w:ascii="Arial" w:hAnsi="Arial" w:cs="Arial"/>
          <w:b/>
          <w:spacing w:val="-3"/>
        </w:rPr>
        <w:t>ALLOCATION PLAN</w:t>
      </w:r>
    </w:p>
    <w:p w14:paraId="48B11110" w14:textId="04F90E92" w:rsidR="0054033B" w:rsidRPr="0054033B" w:rsidRDefault="00927248" w:rsidP="0054033B">
      <w:pPr>
        <w:tabs>
          <w:tab w:val="left" w:pos="-720"/>
        </w:tabs>
        <w:suppressAutoHyphens/>
        <w:rPr>
          <w:rFonts w:ascii="Arial" w:hAnsi="Arial" w:cs="Arial"/>
          <w:bCs/>
          <w:spacing w:val="-3"/>
        </w:rPr>
      </w:pPr>
      <w:r>
        <w:rPr>
          <w:rFonts w:ascii="Arial" w:hAnsi="Arial" w:cs="Arial"/>
          <w:bCs/>
          <w:spacing w:val="-3"/>
        </w:rPr>
        <w:t xml:space="preserve">Cost Accounting is a process of assigning costs to cost objectives. </w:t>
      </w:r>
      <w:r w:rsidR="0054033B" w:rsidRPr="0054033B">
        <w:rPr>
          <w:rFonts w:ascii="Arial" w:hAnsi="Arial" w:cs="Arial"/>
          <w:bCs/>
          <w:spacing w:val="-3"/>
        </w:rPr>
        <w:t>Uniform Guidance 2 CFR Part 200.412-414 establishes guidelines for categorizing costs.  The WDB will utilize the following methods to categorize and allocate costs to ensure they are performed in a consistent manner.</w:t>
      </w:r>
    </w:p>
    <w:p w14:paraId="4BE86B1D" w14:textId="77777777" w:rsidR="0054033B" w:rsidRPr="0054033B" w:rsidRDefault="0054033B" w:rsidP="0054033B">
      <w:pPr>
        <w:tabs>
          <w:tab w:val="left" w:pos="-720"/>
        </w:tabs>
        <w:suppressAutoHyphens/>
        <w:rPr>
          <w:rFonts w:ascii="Arial" w:hAnsi="Arial" w:cs="Arial"/>
          <w:b/>
          <w:spacing w:val="-3"/>
        </w:rPr>
      </w:pPr>
    </w:p>
    <w:p w14:paraId="2E622708" w14:textId="77777777" w:rsidR="0054033B" w:rsidRPr="0054033B" w:rsidRDefault="0054033B" w:rsidP="0054033B">
      <w:pPr>
        <w:pStyle w:val="ListParagraph"/>
        <w:numPr>
          <w:ilvl w:val="0"/>
          <w:numId w:val="6"/>
        </w:numPr>
        <w:tabs>
          <w:tab w:val="left" w:pos="-720"/>
        </w:tabs>
        <w:suppressAutoHyphens/>
        <w:spacing w:after="0"/>
        <w:rPr>
          <w:rFonts w:ascii="Arial" w:hAnsi="Arial" w:cs="Arial"/>
          <w:spacing w:val="-3"/>
          <w:sz w:val="24"/>
          <w:szCs w:val="24"/>
        </w:rPr>
      </w:pPr>
      <w:r w:rsidRPr="0054033B">
        <w:rPr>
          <w:rFonts w:ascii="Arial" w:hAnsi="Arial" w:cs="Arial"/>
          <w:bCs/>
          <w:spacing w:val="-3"/>
          <w:sz w:val="24"/>
          <w:szCs w:val="24"/>
          <w:u w:val="single"/>
        </w:rPr>
        <w:t xml:space="preserve">Indirect/Pooled Costs </w:t>
      </w:r>
      <w:r w:rsidRPr="0054033B">
        <w:rPr>
          <w:rFonts w:ascii="Arial" w:hAnsi="Arial" w:cs="Arial"/>
          <w:spacing w:val="-3"/>
          <w:sz w:val="24"/>
          <w:szCs w:val="24"/>
        </w:rPr>
        <w:t xml:space="preserve"> </w:t>
      </w:r>
    </w:p>
    <w:p w14:paraId="06801C2D" w14:textId="192CC5D1"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Indirect Costs are those costs </w:t>
      </w:r>
      <w:r w:rsidRPr="0054033B">
        <w:rPr>
          <w:rFonts w:ascii="Arial" w:hAnsi="Arial" w:cs="Arial"/>
        </w:rPr>
        <w:t xml:space="preserve">incurred for a common or joint purpose benefiting more than one cost objective and are not readily assignable to the cost objective benefited. These costs include, </w:t>
      </w:r>
      <w:r w:rsidRPr="0054033B">
        <w:rPr>
          <w:rFonts w:ascii="Arial" w:hAnsi="Arial" w:cs="Arial"/>
          <w:spacing w:val="-3"/>
        </w:rPr>
        <w:t>but are not limited to the following</w:t>
      </w:r>
      <w:r w:rsidR="00E25980" w:rsidRPr="0054033B">
        <w:rPr>
          <w:rFonts w:ascii="Arial" w:hAnsi="Arial" w:cs="Arial"/>
          <w:spacing w:val="-3"/>
        </w:rPr>
        <w:t>: phone</w:t>
      </w:r>
      <w:r w:rsidRPr="0054033B">
        <w:rPr>
          <w:rFonts w:ascii="Arial" w:hAnsi="Arial" w:cs="Arial"/>
          <w:spacing w:val="-3"/>
        </w:rPr>
        <w:t xml:space="preserve">, postage, copier/equipment costs, office supplies, rent and maintenance fees, insurance, subscriptions, membership fees, staff travel costs, leave/benefit costs, and the WDB’s portion of the indirect cost rate paid to NCMC.  These expenditures will be charged to a WIOA Admin cost pool and then allocated at </w:t>
      </w:r>
      <w:proofErr w:type="gramStart"/>
      <w:r w:rsidRPr="0054033B">
        <w:rPr>
          <w:rFonts w:ascii="Arial" w:hAnsi="Arial" w:cs="Arial"/>
          <w:spacing w:val="-3"/>
        </w:rPr>
        <w:t>month</w:t>
      </w:r>
      <w:proofErr w:type="gramEnd"/>
      <w:r w:rsidRPr="0054033B">
        <w:rPr>
          <w:rFonts w:ascii="Arial" w:hAnsi="Arial" w:cs="Arial"/>
          <w:spacing w:val="-3"/>
        </w:rPr>
        <w:t xml:space="preserve"> end to the various programs based on staff timesheets.  These costs will be charged to both Administration and Program Services, consistent with time sheet charges.</w:t>
      </w:r>
    </w:p>
    <w:p w14:paraId="7BC59BA6"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  </w:t>
      </w:r>
    </w:p>
    <w:p w14:paraId="66F11D13" w14:textId="77777777" w:rsidR="0054033B" w:rsidRPr="0054033B" w:rsidRDefault="0054033B" w:rsidP="0054033B">
      <w:pPr>
        <w:pStyle w:val="ListParagraph"/>
        <w:numPr>
          <w:ilvl w:val="0"/>
          <w:numId w:val="6"/>
        </w:numPr>
        <w:tabs>
          <w:tab w:val="left" w:pos="-720"/>
        </w:tabs>
        <w:suppressAutoHyphens/>
        <w:spacing w:after="0" w:line="240" w:lineRule="auto"/>
        <w:rPr>
          <w:rFonts w:ascii="Arial" w:hAnsi="Arial" w:cs="Arial"/>
          <w:spacing w:val="-3"/>
          <w:sz w:val="24"/>
          <w:szCs w:val="24"/>
        </w:rPr>
      </w:pPr>
      <w:r w:rsidRPr="0054033B">
        <w:rPr>
          <w:rFonts w:ascii="Arial" w:hAnsi="Arial" w:cs="Arial"/>
          <w:bCs/>
          <w:spacing w:val="-3"/>
          <w:sz w:val="24"/>
          <w:szCs w:val="24"/>
          <w:u w:val="single"/>
        </w:rPr>
        <w:t>Direct Costs</w:t>
      </w:r>
      <w:r w:rsidRPr="0054033B">
        <w:rPr>
          <w:rFonts w:ascii="Arial" w:hAnsi="Arial" w:cs="Arial"/>
          <w:spacing w:val="-3"/>
          <w:sz w:val="24"/>
          <w:szCs w:val="24"/>
        </w:rPr>
        <w:t xml:space="preserve"> </w:t>
      </w:r>
    </w:p>
    <w:p w14:paraId="4AF53FCA"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Direct Costs are those costs that can be readily identified and directly charged to a specific program based on benefits received.  Any WDB costs that have a direct benefit to a particular program will be charged directly to that program, with a clear justification as to </w:t>
      </w:r>
      <w:r w:rsidRPr="0054033B">
        <w:rPr>
          <w:rFonts w:ascii="Arial" w:hAnsi="Arial" w:cs="Arial"/>
          <w:spacing w:val="-3"/>
        </w:rPr>
        <w:lastRenderedPageBreak/>
        <w:t xml:space="preserve">the </w:t>
      </w:r>
      <w:proofErr w:type="gramStart"/>
      <w:r w:rsidRPr="0054033B">
        <w:rPr>
          <w:rFonts w:ascii="Arial" w:hAnsi="Arial" w:cs="Arial"/>
          <w:spacing w:val="-3"/>
        </w:rPr>
        <w:t>percent</w:t>
      </w:r>
      <w:proofErr w:type="gramEnd"/>
      <w:r w:rsidRPr="0054033B">
        <w:rPr>
          <w:rFonts w:ascii="Arial" w:hAnsi="Arial" w:cs="Arial"/>
          <w:spacing w:val="-3"/>
        </w:rPr>
        <w:t xml:space="preserve"> charged to each specific program.  These Direct costs will include those charged to both Administration and Program Services.  </w:t>
      </w:r>
    </w:p>
    <w:p w14:paraId="3D9CF2B6" w14:textId="77777777" w:rsidR="0054033B" w:rsidRPr="0054033B" w:rsidRDefault="0054033B" w:rsidP="0054033B">
      <w:pPr>
        <w:tabs>
          <w:tab w:val="left" w:pos="-720"/>
        </w:tabs>
        <w:suppressAutoHyphens/>
        <w:rPr>
          <w:rFonts w:ascii="Arial" w:hAnsi="Arial" w:cs="Arial"/>
          <w:spacing w:val="-3"/>
        </w:rPr>
      </w:pPr>
    </w:p>
    <w:p w14:paraId="49181126" w14:textId="2FF5B780"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Those costs that are solely for </w:t>
      </w:r>
      <w:proofErr w:type="gramStart"/>
      <w:r w:rsidRPr="0054033B">
        <w:rPr>
          <w:rFonts w:ascii="Arial" w:hAnsi="Arial" w:cs="Arial"/>
          <w:spacing w:val="-3"/>
        </w:rPr>
        <w:t>Administrative</w:t>
      </w:r>
      <w:proofErr w:type="gramEnd"/>
      <w:r w:rsidRPr="0054033B">
        <w:rPr>
          <w:rFonts w:ascii="Arial" w:hAnsi="Arial" w:cs="Arial"/>
          <w:spacing w:val="-3"/>
        </w:rPr>
        <w:t xml:space="preserve"> purposes such as admin salaries and fringe, board member travel, board meeting expenses </w:t>
      </w:r>
      <w:r w:rsidR="009D483D">
        <w:rPr>
          <w:rFonts w:ascii="Arial" w:hAnsi="Arial" w:cs="Arial"/>
          <w:spacing w:val="-3"/>
        </w:rPr>
        <w:t xml:space="preserve">and audit costs </w:t>
      </w:r>
      <w:r w:rsidRPr="0054033B">
        <w:rPr>
          <w:rFonts w:ascii="Arial" w:hAnsi="Arial" w:cs="Arial"/>
          <w:spacing w:val="-3"/>
        </w:rPr>
        <w:t xml:space="preserve">will be charged to a WIOA Admin cost pool.  These costs will then be allocated </w:t>
      </w:r>
      <w:r w:rsidR="009D483D" w:rsidRPr="009D483D">
        <w:rPr>
          <w:rFonts w:ascii="Arial" w:hAnsi="Arial" w:cs="Arial"/>
          <w:spacing w:val="-3"/>
          <w:u w:val="single"/>
        </w:rPr>
        <w:t>only</w:t>
      </w:r>
      <w:r w:rsidR="009D483D">
        <w:rPr>
          <w:rFonts w:ascii="Arial" w:hAnsi="Arial" w:cs="Arial"/>
          <w:spacing w:val="-3"/>
        </w:rPr>
        <w:t xml:space="preserve"> </w:t>
      </w:r>
      <w:r w:rsidRPr="0054033B">
        <w:rPr>
          <w:rFonts w:ascii="Arial" w:hAnsi="Arial" w:cs="Arial"/>
          <w:spacing w:val="-3"/>
        </w:rPr>
        <w:t xml:space="preserve">to the WIOA Adult, Dislocated Worker, and Youth Admin budget based on the </w:t>
      </w:r>
      <w:proofErr w:type="gramStart"/>
      <w:r w:rsidRPr="0054033B">
        <w:rPr>
          <w:rFonts w:ascii="Arial" w:hAnsi="Arial" w:cs="Arial"/>
          <w:spacing w:val="-3"/>
        </w:rPr>
        <w:t>percent</w:t>
      </w:r>
      <w:proofErr w:type="gramEnd"/>
      <w:r w:rsidRPr="0054033B">
        <w:rPr>
          <w:rFonts w:ascii="Arial" w:hAnsi="Arial" w:cs="Arial"/>
          <w:spacing w:val="-3"/>
        </w:rPr>
        <w:t xml:space="preserve"> of staff time charged directly to the WIOA Adult, DW, and Youth programs.  </w:t>
      </w:r>
    </w:p>
    <w:p w14:paraId="3B56C143" w14:textId="77777777" w:rsidR="0054033B" w:rsidRPr="0054033B" w:rsidRDefault="0054033B" w:rsidP="0054033B">
      <w:pPr>
        <w:tabs>
          <w:tab w:val="left" w:pos="-720"/>
        </w:tabs>
        <w:suppressAutoHyphens/>
        <w:rPr>
          <w:rFonts w:ascii="Arial" w:hAnsi="Arial" w:cs="Arial"/>
          <w:b/>
          <w:spacing w:val="-3"/>
        </w:rPr>
      </w:pPr>
    </w:p>
    <w:p w14:paraId="0A40F4BF"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b/>
          <w:spacing w:val="-3"/>
        </w:rPr>
        <w:t xml:space="preserve">Staff Timesheet Reporting </w:t>
      </w:r>
      <w:r w:rsidRPr="0054033B">
        <w:rPr>
          <w:rFonts w:ascii="Arial" w:hAnsi="Arial" w:cs="Arial"/>
          <w:spacing w:val="-3"/>
        </w:rPr>
        <w:t xml:space="preserve">– NCMC has an electronic process for employees to report time.  This process includes hours worked and any leave that is taken.  Because this system does not allow for the </w:t>
      </w:r>
      <w:proofErr w:type="gramStart"/>
      <w:r w:rsidRPr="0054033B">
        <w:rPr>
          <w:rFonts w:ascii="Arial" w:hAnsi="Arial" w:cs="Arial"/>
          <w:spacing w:val="-3"/>
        </w:rPr>
        <w:t>allocating</w:t>
      </w:r>
      <w:proofErr w:type="gramEnd"/>
      <w:r w:rsidRPr="0054033B">
        <w:rPr>
          <w:rFonts w:ascii="Arial" w:hAnsi="Arial" w:cs="Arial"/>
          <w:spacing w:val="-3"/>
        </w:rPr>
        <w:t xml:space="preserve"> of time between WDB administered programs as required by federal guidelines, WDB staff also complete timesheets monthly to report hours worked based on benefits received and functions performed.  Timesheets are turned </w:t>
      </w:r>
      <w:proofErr w:type="gramStart"/>
      <w:r w:rsidRPr="0054033B">
        <w:rPr>
          <w:rFonts w:ascii="Arial" w:hAnsi="Arial" w:cs="Arial"/>
          <w:spacing w:val="-3"/>
        </w:rPr>
        <w:t>into</w:t>
      </w:r>
      <w:proofErr w:type="gramEnd"/>
      <w:r w:rsidRPr="0054033B">
        <w:rPr>
          <w:rFonts w:ascii="Arial" w:hAnsi="Arial" w:cs="Arial"/>
          <w:spacing w:val="-3"/>
        </w:rPr>
        <w:t xml:space="preserve"> the WDB Director to certify and approve before being forwarded to the Fiscal Manager who records the hours worked by program on the </w:t>
      </w:r>
      <w:r w:rsidRPr="0054033B">
        <w:rPr>
          <w:rFonts w:ascii="Arial" w:hAnsi="Arial" w:cs="Arial"/>
          <w:spacing w:val="-3"/>
          <w:u w:val="single"/>
        </w:rPr>
        <w:t>Time Allocation Worksheet</w:t>
      </w:r>
      <w:r w:rsidRPr="0054033B">
        <w:rPr>
          <w:rFonts w:ascii="Arial" w:hAnsi="Arial" w:cs="Arial"/>
          <w:spacing w:val="-3"/>
        </w:rPr>
        <w:t xml:space="preserve">.  Any time that cannot be directly charged (vacation, sick, flex, holidays), as well as staff benefit costs (insurance, retirement, etc.), is recorded as “pooled” time and allocated based on the allocation method below. </w:t>
      </w:r>
    </w:p>
    <w:p w14:paraId="78F9E8D9" w14:textId="77777777" w:rsidR="0054033B" w:rsidRPr="0054033B" w:rsidRDefault="0054033B" w:rsidP="0054033B">
      <w:pPr>
        <w:tabs>
          <w:tab w:val="left" w:pos="-720"/>
        </w:tabs>
        <w:suppressAutoHyphens/>
        <w:rPr>
          <w:rFonts w:ascii="Arial" w:hAnsi="Arial" w:cs="Arial"/>
          <w:spacing w:val="-3"/>
        </w:rPr>
      </w:pPr>
    </w:p>
    <w:p w14:paraId="2666C625" w14:textId="77777777" w:rsidR="0054033B" w:rsidRPr="0054033B" w:rsidRDefault="0054033B" w:rsidP="0054033B">
      <w:pPr>
        <w:tabs>
          <w:tab w:val="left" w:pos="-720"/>
        </w:tabs>
        <w:suppressAutoHyphens/>
        <w:ind w:left="720"/>
        <w:rPr>
          <w:rFonts w:ascii="Arial" w:hAnsi="Arial" w:cs="Arial"/>
          <w:spacing w:val="-3"/>
        </w:rPr>
      </w:pPr>
      <w:r w:rsidRPr="0054033B">
        <w:rPr>
          <w:rFonts w:ascii="Arial" w:hAnsi="Arial" w:cs="Arial"/>
          <w:spacing w:val="-3"/>
        </w:rPr>
        <w:t xml:space="preserve">The </w:t>
      </w:r>
      <w:r w:rsidRPr="0054033B">
        <w:rPr>
          <w:rFonts w:ascii="Arial" w:hAnsi="Arial" w:cs="Arial"/>
          <w:b/>
          <w:bCs/>
          <w:spacing w:val="-3"/>
        </w:rPr>
        <w:t>Allocation Formula</w:t>
      </w:r>
      <w:r w:rsidRPr="0054033B">
        <w:rPr>
          <w:rFonts w:ascii="Arial" w:hAnsi="Arial" w:cs="Arial"/>
          <w:spacing w:val="-3"/>
        </w:rPr>
        <w:t xml:space="preserve"> is determined by the percent of time directly spent on a particular program, as reported on staff timesheets, divided by the available hours for all staff for the month.  This percent is then used to allocate all “pooled” staff fringe/benefit costs as well as those indirect/cost pool expenditures identified above.</w:t>
      </w:r>
    </w:p>
    <w:p w14:paraId="4FCC2FEA" w14:textId="77777777" w:rsidR="0054033B" w:rsidRPr="0054033B" w:rsidRDefault="0054033B" w:rsidP="0054033B">
      <w:pPr>
        <w:tabs>
          <w:tab w:val="left" w:pos="-720"/>
        </w:tabs>
        <w:suppressAutoHyphens/>
        <w:rPr>
          <w:rFonts w:ascii="Arial" w:hAnsi="Arial" w:cs="Arial"/>
          <w:spacing w:val="-3"/>
        </w:rPr>
      </w:pPr>
    </w:p>
    <w:p w14:paraId="6756FFDE" w14:textId="671E5EFD" w:rsidR="0054033B" w:rsidRPr="0054033B" w:rsidRDefault="0054033B" w:rsidP="0054033B">
      <w:pPr>
        <w:tabs>
          <w:tab w:val="left" w:pos="-720"/>
        </w:tabs>
        <w:suppressAutoHyphens/>
        <w:rPr>
          <w:rFonts w:ascii="Arial" w:hAnsi="Arial" w:cs="Arial"/>
          <w:spacing w:val="-3"/>
        </w:rPr>
      </w:pPr>
      <w:r w:rsidRPr="0054033B">
        <w:rPr>
          <w:rFonts w:ascii="Arial" w:hAnsi="Arial" w:cs="Arial"/>
          <w:b/>
          <w:bCs/>
          <w:spacing w:val="-3"/>
        </w:rPr>
        <w:t>In-School/Out-of-School Youth Allocation</w:t>
      </w:r>
      <w:proofErr w:type="gramStart"/>
      <w:r w:rsidRPr="0054033B">
        <w:rPr>
          <w:rFonts w:ascii="Arial" w:hAnsi="Arial" w:cs="Arial"/>
          <w:b/>
          <w:bCs/>
          <w:spacing w:val="-3"/>
        </w:rPr>
        <w:t xml:space="preserve">:  </w:t>
      </w:r>
      <w:r w:rsidRPr="0054033B">
        <w:rPr>
          <w:rFonts w:ascii="Arial" w:hAnsi="Arial" w:cs="Arial"/>
          <w:spacing w:val="-3"/>
        </w:rPr>
        <w:t>WIOA</w:t>
      </w:r>
      <w:proofErr w:type="gramEnd"/>
      <w:r w:rsidRPr="0054033B">
        <w:rPr>
          <w:rFonts w:ascii="Arial" w:hAnsi="Arial" w:cs="Arial"/>
          <w:spacing w:val="-3"/>
        </w:rPr>
        <w:t xml:space="preserve"> youth program expenditures typically cannot be directly charged between in-school and out-of-school because there is no direct cost objective that can be determined.  Therefore, the WDB will use the total monthly expenditures directly charged by subrecipients between in-school and out-of-school to determine the </w:t>
      </w:r>
      <w:proofErr w:type="gramStart"/>
      <w:r w:rsidRPr="0054033B">
        <w:rPr>
          <w:rFonts w:ascii="Arial" w:hAnsi="Arial" w:cs="Arial"/>
          <w:spacing w:val="-3"/>
        </w:rPr>
        <w:t>percent</w:t>
      </w:r>
      <w:proofErr w:type="gramEnd"/>
      <w:r w:rsidRPr="0054033B">
        <w:rPr>
          <w:rFonts w:ascii="Arial" w:hAnsi="Arial" w:cs="Arial"/>
          <w:spacing w:val="-3"/>
        </w:rPr>
        <w:t xml:space="preserve"> to be used to allocate youth expenditures for the WDB.   </w:t>
      </w:r>
    </w:p>
    <w:p w14:paraId="0FA2DC04" w14:textId="77777777" w:rsidR="0054033B" w:rsidRPr="0054033B" w:rsidRDefault="0054033B" w:rsidP="0054033B">
      <w:pPr>
        <w:tabs>
          <w:tab w:val="left" w:pos="-720"/>
        </w:tabs>
        <w:suppressAutoHyphens/>
        <w:ind w:left="720"/>
        <w:rPr>
          <w:rFonts w:ascii="Arial" w:hAnsi="Arial" w:cs="Arial"/>
          <w:spacing w:val="-3"/>
        </w:rPr>
      </w:pPr>
    </w:p>
    <w:p w14:paraId="75DF3C4C" w14:textId="4158A79A" w:rsidR="0054033B" w:rsidRPr="0054033B" w:rsidRDefault="0054033B" w:rsidP="0054033B">
      <w:pPr>
        <w:tabs>
          <w:tab w:val="left" w:pos="-720"/>
        </w:tabs>
        <w:suppressAutoHyphens/>
        <w:rPr>
          <w:rFonts w:ascii="Arial" w:hAnsi="Arial" w:cs="Arial"/>
          <w:spacing w:val="-3"/>
        </w:rPr>
      </w:pPr>
      <w:r w:rsidRPr="0054033B">
        <w:rPr>
          <w:rFonts w:ascii="Arial" w:hAnsi="Arial" w:cs="Arial"/>
          <w:b/>
          <w:spacing w:val="-3"/>
        </w:rPr>
        <w:t>Job Center Allocation</w:t>
      </w:r>
      <w:proofErr w:type="gramStart"/>
      <w:r w:rsidRPr="0054033B">
        <w:rPr>
          <w:rFonts w:ascii="Arial" w:hAnsi="Arial" w:cs="Arial"/>
          <w:b/>
          <w:spacing w:val="-3"/>
        </w:rPr>
        <w:t>:</w:t>
      </w:r>
      <w:r w:rsidRPr="0054033B">
        <w:rPr>
          <w:rFonts w:ascii="Arial" w:hAnsi="Arial" w:cs="Arial"/>
          <w:spacing w:val="-3"/>
        </w:rPr>
        <w:t xml:space="preserve">  All</w:t>
      </w:r>
      <w:proofErr w:type="gramEnd"/>
      <w:r w:rsidRPr="0054033B">
        <w:rPr>
          <w:rFonts w:ascii="Arial" w:hAnsi="Arial" w:cs="Arial"/>
          <w:spacing w:val="-3"/>
        </w:rPr>
        <w:t xml:space="preserve"> Job Center costs will be charged to the Adult and Dislocated Worker funding streams.  The method used to allocate costs between the two funding streams will be determined based on the </w:t>
      </w:r>
      <w:proofErr w:type="gramStart"/>
      <w:r w:rsidRPr="0054033B">
        <w:rPr>
          <w:rFonts w:ascii="Arial" w:hAnsi="Arial" w:cs="Arial"/>
          <w:spacing w:val="-3"/>
        </w:rPr>
        <w:t>percent</w:t>
      </w:r>
      <w:proofErr w:type="gramEnd"/>
      <w:r w:rsidRPr="0054033B">
        <w:rPr>
          <w:rFonts w:ascii="Arial" w:hAnsi="Arial" w:cs="Arial"/>
          <w:spacing w:val="-3"/>
        </w:rPr>
        <w:t xml:space="preserve"> of subrecipients monthly costs directly charged to each.  The percentage rate will be reviewed and adjusted on a quarterly basis.  </w:t>
      </w:r>
    </w:p>
    <w:p w14:paraId="10192E51" w14:textId="77777777" w:rsidR="0054033B" w:rsidRPr="0054033B" w:rsidRDefault="0054033B" w:rsidP="0054033B">
      <w:pPr>
        <w:tabs>
          <w:tab w:val="left" w:pos="-720"/>
        </w:tabs>
        <w:suppressAutoHyphens/>
        <w:ind w:left="720"/>
        <w:rPr>
          <w:rFonts w:ascii="Arial" w:hAnsi="Arial" w:cs="Arial"/>
          <w:spacing w:val="-3"/>
        </w:rPr>
      </w:pPr>
    </w:p>
    <w:p w14:paraId="05C1BF8A" w14:textId="77777777" w:rsidR="00176770" w:rsidRDefault="00176770" w:rsidP="0054033B">
      <w:pPr>
        <w:tabs>
          <w:tab w:val="left" w:pos="-720"/>
        </w:tabs>
        <w:suppressAutoHyphens/>
        <w:rPr>
          <w:rFonts w:ascii="Arial" w:hAnsi="Arial" w:cs="Arial"/>
          <w:b/>
          <w:spacing w:val="-3"/>
        </w:rPr>
      </w:pPr>
    </w:p>
    <w:p w14:paraId="311292E6" w14:textId="6266330F" w:rsidR="0054033B" w:rsidRPr="0054033B" w:rsidRDefault="0054033B" w:rsidP="0054033B">
      <w:pPr>
        <w:tabs>
          <w:tab w:val="left" w:pos="-720"/>
        </w:tabs>
        <w:suppressAutoHyphens/>
        <w:rPr>
          <w:rFonts w:ascii="Arial" w:hAnsi="Arial" w:cs="Arial"/>
          <w:b/>
          <w:spacing w:val="-3"/>
        </w:rPr>
      </w:pPr>
      <w:r w:rsidRPr="0054033B">
        <w:rPr>
          <w:rFonts w:ascii="Arial" w:hAnsi="Arial" w:cs="Arial"/>
          <w:b/>
          <w:spacing w:val="-3"/>
        </w:rPr>
        <w:t>INDIRECT COST RATE (ICR)</w:t>
      </w:r>
    </w:p>
    <w:p w14:paraId="309A413F"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North Central Missouri College, through the Department of Health and Human Services, has an approved Indirect Cost Rate for both on and off-campus programs.  The Indirect Cost Rate is determined by the </w:t>
      </w:r>
      <w:proofErr w:type="gramStart"/>
      <w:r w:rsidRPr="0054033B">
        <w:rPr>
          <w:rFonts w:ascii="Arial" w:hAnsi="Arial" w:cs="Arial"/>
          <w:spacing w:val="-3"/>
        </w:rPr>
        <w:t>percent</w:t>
      </w:r>
      <w:proofErr w:type="gramEnd"/>
      <w:r w:rsidRPr="0054033B">
        <w:rPr>
          <w:rFonts w:ascii="Arial" w:hAnsi="Arial" w:cs="Arial"/>
          <w:spacing w:val="-3"/>
        </w:rPr>
        <w:t xml:space="preserve"> of those </w:t>
      </w:r>
      <w:proofErr w:type="gramStart"/>
      <w:r w:rsidRPr="0054033B">
        <w:rPr>
          <w:rFonts w:ascii="Arial" w:hAnsi="Arial" w:cs="Arial"/>
          <w:spacing w:val="-3"/>
        </w:rPr>
        <w:t>Administrative</w:t>
      </w:r>
      <w:proofErr w:type="gramEnd"/>
      <w:r w:rsidRPr="0054033B">
        <w:rPr>
          <w:rFonts w:ascii="Arial" w:hAnsi="Arial" w:cs="Arial"/>
          <w:spacing w:val="-3"/>
        </w:rPr>
        <w:t xml:space="preserve"> staff salaries in the Indirect Cost pool divided by the total institutional salaries.  Administrative staff included in the indirect cost pool include staff in the business office, IT, </w:t>
      </w:r>
      <w:proofErr w:type="gramStart"/>
      <w:r w:rsidRPr="0054033B">
        <w:rPr>
          <w:rFonts w:ascii="Arial" w:hAnsi="Arial" w:cs="Arial"/>
          <w:spacing w:val="-3"/>
        </w:rPr>
        <w:t>president’s</w:t>
      </w:r>
      <w:proofErr w:type="gramEnd"/>
      <w:r w:rsidRPr="0054033B">
        <w:rPr>
          <w:rFonts w:ascii="Arial" w:hAnsi="Arial" w:cs="Arial"/>
          <w:spacing w:val="-3"/>
        </w:rPr>
        <w:t xml:space="preserve"> office, and 20% of the executive instructional staff. The WDB, as one of NCMC’s direct federal grants, will contribute its share to the indirect cost pool by applying the current, approved indirect cost </w:t>
      </w:r>
      <w:r w:rsidRPr="0054033B">
        <w:rPr>
          <w:rFonts w:ascii="Arial" w:hAnsi="Arial" w:cs="Arial"/>
          <w:spacing w:val="-3"/>
        </w:rPr>
        <w:lastRenderedPageBreak/>
        <w:t>rate to the WDB’s monthly salary/wage costs.  The WBD’s indirect cost payment to the college will then be allocated to the various WDB programs through the indirect/pooled allocation method as described above.</w:t>
      </w:r>
    </w:p>
    <w:p w14:paraId="28C5D080" w14:textId="77777777" w:rsidR="0054033B" w:rsidRDefault="0054033B" w:rsidP="0054033B">
      <w:pPr>
        <w:tabs>
          <w:tab w:val="left" w:pos="-720"/>
        </w:tabs>
        <w:suppressAutoHyphens/>
        <w:rPr>
          <w:rFonts w:ascii="Arial" w:hAnsi="Arial" w:cs="Arial"/>
          <w:spacing w:val="-3"/>
        </w:rPr>
      </w:pPr>
    </w:p>
    <w:p w14:paraId="0D998E3D" w14:textId="77777777" w:rsidR="003D3B6E" w:rsidRPr="0054033B" w:rsidRDefault="003D3B6E" w:rsidP="0054033B">
      <w:pPr>
        <w:tabs>
          <w:tab w:val="left" w:pos="-720"/>
        </w:tabs>
        <w:suppressAutoHyphens/>
        <w:rPr>
          <w:rFonts w:ascii="Arial" w:hAnsi="Arial" w:cs="Arial"/>
          <w:spacing w:val="-3"/>
        </w:rPr>
      </w:pPr>
    </w:p>
    <w:p w14:paraId="47DC8455" w14:textId="77777777" w:rsidR="0054033B" w:rsidRPr="0054033B" w:rsidRDefault="0054033B" w:rsidP="0054033B">
      <w:pPr>
        <w:tabs>
          <w:tab w:val="left" w:pos="-720"/>
        </w:tabs>
        <w:suppressAutoHyphens/>
        <w:rPr>
          <w:rFonts w:ascii="Arial" w:hAnsi="Arial" w:cs="Arial"/>
          <w:b/>
          <w:spacing w:val="-3"/>
        </w:rPr>
      </w:pPr>
      <w:r w:rsidRPr="0054033B">
        <w:rPr>
          <w:rFonts w:ascii="Arial" w:hAnsi="Arial" w:cs="Arial"/>
          <w:b/>
          <w:spacing w:val="-3"/>
        </w:rPr>
        <w:t>CASH MANAGEMENT</w:t>
      </w:r>
    </w:p>
    <w:p w14:paraId="71CD95CE" w14:textId="296E18B2"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Cash management means the process of managing cash inflows and cash outflows.  Excess Cash is an additional amount of cash </w:t>
      </w:r>
      <w:proofErr w:type="gramStart"/>
      <w:r w:rsidRPr="0054033B">
        <w:rPr>
          <w:rFonts w:ascii="Arial" w:hAnsi="Arial" w:cs="Arial"/>
          <w:spacing w:val="-3"/>
        </w:rPr>
        <w:t>in excess of</w:t>
      </w:r>
      <w:proofErr w:type="gramEnd"/>
      <w:r w:rsidRPr="0054033B">
        <w:rPr>
          <w:rFonts w:ascii="Arial" w:hAnsi="Arial" w:cs="Arial"/>
          <w:spacing w:val="-3"/>
        </w:rPr>
        <w:t xml:space="preserve"> what subrecipient(s) normally would need to have on hand for the day-to-day administration of Federal programs.  Uniform Guidance 2 CFR Part 200.305(b) states “</w:t>
      </w:r>
      <w:r w:rsidRPr="0054033B">
        <w:rPr>
          <w:rFonts w:ascii="Arial" w:hAnsi="Arial" w:cs="Arial"/>
        </w:rPr>
        <w:t xml:space="preserve">For </w:t>
      </w:r>
      <w:r w:rsidR="00E345BD" w:rsidRPr="00E345BD">
        <w:rPr>
          <w:rFonts w:ascii="Arial" w:hAnsi="Arial" w:cs="Arial"/>
          <w:highlight w:val="yellow"/>
        </w:rPr>
        <w:t>recipients and subrecipients</w:t>
      </w:r>
      <w:r w:rsidRPr="0054033B">
        <w:rPr>
          <w:rFonts w:ascii="Arial" w:hAnsi="Arial" w:cs="Arial"/>
        </w:rPr>
        <w:t xml:space="preserve"> other than states, payment methods must minimize the time elapsing between the transfer of funds from the United States Treasury or the pass-through entity and the disbursement by the </w:t>
      </w:r>
      <w:r w:rsidR="004D63D3" w:rsidRPr="00D2206A">
        <w:rPr>
          <w:rFonts w:ascii="Arial" w:hAnsi="Arial" w:cs="Arial"/>
          <w:highlight w:val="yellow"/>
        </w:rPr>
        <w:t>recipient or subreci</w:t>
      </w:r>
      <w:r w:rsidR="00D2206A" w:rsidRPr="00D2206A">
        <w:rPr>
          <w:rFonts w:ascii="Arial" w:hAnsi="Arial" w:cs="Arial"/>
          <w:highlight w:val="yellow"/>
        </w:rPr>
        <w:t>pient</w:t>
      </w:r>
      <w:r w:rsidR="00D2206A">
        <w:rPr>
          <w:rFonts w:ascii="Arial" w:hAnsi="Arial" w:cs="Arial"/>
        </w:rPr>
        <w:t xml:space="preserve"> </w:t>
      </w:r>
      <w:r w:rsidRPr="0054033B">
        <w:rPr>
          <w:rFonts w:ascii="Arial" w:hAnsi="Arial" w:cs="Arial"/>
        </w:rPr>
        <w:t>whether the payment is made by electronic funds transfer, or issuance or redemption of checks, warrants, or payment by other means.</w:t>
      </w:r>
    </w:p>
    <w:p w14:paraId="76F8F35F" w14:textId="77777777" w:rsidR="0054033B" w:rsidRPr="0054033B" w:rsidRDefault="0054033B" w:rsidP="0054033B">
      <w:pPr>
        <w:tabs>
          <w:tab w:val="left" w:pos="-720"/>
        </w:tabs>
        <w:suppressAutoHyphens/>
        <w:rPr>
          <w:rFonts w:ascii="Arial" w:hAnsi="Arial" w:cs="Arial"/>
          <w:spacing w:val="-3"/>
        </w:rPr>
      </w:pPr>
    </w:p>
    <w:p w14:paraId="479D874F"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The WDB Fiscal Manger will utilize a </w:t>
      </w:r>
      <w:r w:rsidRPr="0054033B">
        <w:rPr>
          <w:rFonts w:ascii="Arial" w:hAnsi="Arial" w:cs="Arial"/>
          <w:spacing w:val="-3"/>
          <w:u w:val="single"/>
        </w:rPr>
        <w:t>Revenue/Expenditure Report</w:t>
      </w:r>
      <w:r w:rsidRPr="0054033B">
        <w:rPr>
          <w:rFonts w:ascii="Arial" w:hAnsi="Arial" w:cs="Arial"/>
          <w:spacing w:val="-3"/>
        </w:rPr>
        <w:t xml:space="preserve"> worksheet to manage and determine cash needs for each federal grant award. In addition, WDB staff will continue to maintain the Status of Federal Funds (excess cash) worksheet to </w:t>
      </w:r>
      <w:proofErr w:type="gramStart"/>
      <w:r w:rsidRPr="0054033B">
        <w:rPr>
          <w:rFonts w:ascii="Arial" w:hAnsi="Arial" w:cs="Arial"/>
          <w:spacing w:val="-3"/>
        </w:rPr>
        <w:t>aid in</w:t>
      </w:r>
      <w:proofErr w:type="gramEnd"/>
      <w:r w:rsidRPr="0054033B">
        <w:rPr>
          <w:rFonts w:ascii="Arial" w:hAnsi="Arial" w:cs="Arial"/>
          <w:spacing w:val="-3"/>
        </w:rPr>
        <w:t xml:space="preserve"> easily determining if any excess cash exists before requesting additional funds from federal grantees.  For DHEWD funded programs, the </w:t>
      </w:r>
      <w:proofErr w:type="gramStart"/>
      <w:r w:rsidRPr="0054033B">
        <w:rPr>
          <w:rFonts w:ascii="Arial" w:hAnsi="Arial" w:cs="Arial"/>
          <w:spacing w:val="-3"/>
        </w:rPr>
        <w:t>online,</w:t>
      </w:r>
      <w:proofErr w:type="gramEnd"/>
      <w:r w:rsidRPr="0054033B">
        <w:rPr>
          <w:rFonts w:ascii="Arial" w:hAnsi="Arial" w:cs="Arial"/>
          <w:spacing w:val="-3"/>
        </w:rPr>
        <w:t xml:space="preserve"> FRS (financial reporting system) will be used to report expenditures and request cash.  The FSR system will determine if any excess cash exists by comparing receipts to expenditures at month-end.  If any excess cash exists, the FRS system will require an explanation to be approved or denied by DHEWD.  </w:t>
      </w:r>
    </w:p>
    <w:p w14:paraId="015CCF06" w14:textId="77777777" w:rsidR="0054033B" w:rsidRPr="0054033B" w:rsidRDefault="0054033B" w:rsidP="0054033B">
      <w:pPr>
        <w:tabs>
          <w:tab w:val="left" w:pos="-720"/>
        </w:tabs>
        <w:suppressAutoHyphens/>
        <w:rPr>
          <w:rFonts w:ascii="Arial" w:hAnsi="Arial" w:cs="Arial"/>
          <w:spacing w:val="-3"/>
        </w:rPr>
      </w:pPr>
    </w:p>
    <w:p w14:paraId="607ECD2E" w14:textId="4AB13018" w:rsidR="0054033B" w:rsidRPr="0054033B" w:rsidRDefault="0054033B" w:rsidP="0054033B">
      <w:pPr>
        <w:tabs>
          <w:tab w:val="left" w:pos="-720"/>
        </w:tabs>
        <w:suppressAutoHyphens/>
        <w:rPr>
          <w:rFonts w:ascii="Arial" w:hAnsi="Arial" w:cs="Arial"/>
        </w:rPr>
      </w:pPr>
      <w:r w:rsidRPr="0054033B">
        <w:rPr>
          <w:rFonts w:ascii="Arial" w:hAnsi="Arial" w:cs="Arial"/>
          <w:spacing w:val="-3"/>
        </w:rPr>
        <w:t xml:space="preserve">Subrecipients </w:t>
      </w:r>
      <w:r w:rsidRPr="0054033B">
        <w:rPr>
          <w:rFonts w:ascii="Arial" w:hAnsi="Arial" w:cs="Arial"/>
        </w:rPr>
        <w:t xml:space="preserve">are responsible for managing their cash balances as well as those of their subrecipients. Excess Cash balances are not acceptable. Federal cash balances </w:t>
      </w:r>
      <w:proofErr w:type="gramStart"/>
      <w:r w:rsidRPr="0054033B">
        <w:rPr>
          <w:rFonts w:ascii="Arial" w:hAnsi="Arial" w:cs="Arial"/>
        </w:rPr>
        <w:t>in excess of</w:t>
      </w:r>
      <w:proofErr w:type="gramEnd"/>
      <w:r w:rsidRPr="0054033B">
        <w:rPr>
          <w:rFonts w:ascii="Arial" w:hAnsi="Arial" w:cs="Arial"/>
        </w:rPr>
        <w:t xml:space="preserve"> three (3) business days </w:t>
      </w:r>
      <w:proofErr w:type="gramStart"/>
      <w:r w:rsidRPr="0054033B">
        <w:rPr>
          <w:rFonts w:ascii="Arial" w:hAnsi="Arial" w:cs="Arial"/>
        </w:rPr>
        <w:t>is</w:t>
      </w:r>
      <w:proofErr w:type="gramEnd"/>
      <w:r w:rsidRPr="0054033B">
        <w:rPr>
          <w:rFonts w:ascii="Arial" w:hAnsi="Arial" w:cs="Arial"/>
        </w:rPr>
        <w:t xml:space="preserve"> an existing standard used by Federal agencies in interpreting USDOL’s requirements under 31 CFR 205.12 (b) (4) to advance only enough cash to meet actual, immediate cash needs.  </w:t>
      </w:r>
    </w:p>
    <w:p w14:paraId="7B9239CC" w14:textId="77777777" w:rsidR="0054033B" w:rsidRPr="0054033B" w:rsidRDefault="0054033B" w:rsidP="0054033B">
      <w:pPr>
        <w:tabs>
          <w:tab w:val="left" w:pos="-720"/>
        </w:tabs>
        <w:suppressAutoHyphens/>
        <w:rPr>
          <w:rFonts w:ascii="Arial" w:hAnsi="Arial" w:cs="Arial"/>
          <w:spacing w:val="-3"/>
        </w:rPr>
      </w:pPr>
    </w:p>
    <w:p w14:paraId="43A12D69" w14:textId="0DEE5E4E" w:rsidR="00C333CD" w:rsidRDefault="0054033B" w:rsidP="0054033B">
      <w:pPr>
        <w:tabs>
          <w:tab w:val="left" w:pos="-720"/>
        </w:tabs>
        <w:suppressAutoHyphens/>
        <w:rPr>
          <w:rFonts w:ascii="Arial" w:hAnsi="Arial" w:cs="Arial"/>
          <w:spacing w:val="-3"/>
        </w:rPr>
      </w:pPr>
      <w:r w:rsidRPr="0054033B">
        <w:rPr>
          <w:rFonts w:ascii="Arial" w:hAnsi="Arial" w:cs="Arial"/>
          <w:spacing w:val="-3"/>
        </w:rPr>
        <w:t>Wherever possible, the WDB will operate on a cost-reimbursable basis for both it</w:t>
      </w:r>
      <w:r w:rsidR="002E4EC6">
        <w:rPr>
          <w:rFonts w:ascii="Arial" w:hAnsi="Arial" w:cs="Arial"/>
          <w:spacing w:val="-3"/>
        </w:rPr>
        <w:t xml:space="preserve"> </w:t>
      </w:r>
      <w:r w:rsidRPr="0054033B">
        <w:rPr>
          <w:rFonts w:ascii="Arial" w:hAnsi="Arial" w:cs="Arial"/>
          <w:spacing w:val="-3"/>
        </w:rPr>
        <w:t>and its subrecipients.  Any subrecipient requesting an advance on WDB funded programs, the Excess Cash Report (provided as an attachment to their contract) must be completed</w:t>
      </w:r>
      <w:r w:rsidR="00C333CD">
        <w:rPr>
          <w:rFonts w:ascii="Arial" w:hAnsi="Arial" w:cs="Arial"/>
          <w:spacing w:val="-3"/>
        </w:rPr>
        <w:t xml:space="preserve"> and submitted to the WDB monthly.  Any excess cash, as defined above, will adhere to those established requirements under 31.</w:t>
      </w:r>
      <w:r w:rsidRPr="0054033B">
        <w:rPr>
          <w:rFonts w:ascii="Arial" w:hAnsi="Arial" w:cs="Arial"/>
          <w:spacing w:val="-3"/>
        </w:rPr>
        <w:t xml:space="preserve"> </w:t>
      </w:r>
    </w:p>
    <w:p w14:paraId="5B616346" w14:textId="77777777" w:rsidR="00C333CD" w:rsidRDefault="00C333CD" w:rsidP="0054033B">
      <w:pPr>
        <w:tabs>
          <w:tab w:val="left" w:pos="-720"/>
        </w:tabs>
        <w:suppressAutoHyphens/>
        <w:rPr>
          <w:rFonts w:ascii="Arial" w:hAnsi="Arial" w:cs="Arial"/>
          <w:spacing w:val="-3"/>
        </w:rPr>
      </w:pPr>
    </w:p>
    <w:p w14:paraId="33C0357B" w14:textId="32109A7E" w:rsidR="0054033B" w:rsidRPr="0054033B" w:rsidRDefault="0054033B" w:rsidP="0054033B">
      <w:pPr>
        <w:tabs>
          <w:tab w:val="left" w:pos="-720"/>
        </w:tabs>
        <w:suppressAutoHyphens/>
        <w:rPr>
          <w:rFonts w:ascii="Arial" w:hAnsi="Arial" w:cs="Arial"/>
        </w:rPr>
      </w:pPr>
      <w:r w:rsidRPr="0054033B">
        <w:rPr>
          <w:rFonts w:ascii="Arial" w:hAnsi="Arial" w:cs="Arial"/>
          <w:spacing w:val="-3"/>
        </w:rPr>
        <w:t>If any interest is earned on federal advance payments from WDB funded programs, amounts up to $500 per year may be retained and used by the subrecipient for a</w:t>
      </w:r>
      <w:r w:rsidR="00C333CD">
        <w:rPr>
          <w:rFonts w:ascii="Arial" w:hAnsi="Arial" w:cs="Arial"/>
          <w:spacing w:val="-3"/>
        </w:rPr>
        <w:t xml:space="preserve">dministrative </w:t>
      </w:r>
      <w:r w:rsidRPr="0054033B">
        <w:rPr>
          <w:rFonts w:ascii="Arial" w:hAnsi="Arial" w:cs="Arial"/>
          <w:spacing w:val="-3"/>
        </w:rPr>
        <w:t xml:space="preserve">expenses.  Any additional interest earned </w:t>
      </w:r>
      <w:proofErr w:type="gramStart"/>
      <w:r w:rsidRPr="0054033B">
        <w:rPr>
          <w:rFonts w:ascii="Arial" w:hAnsi="Arial" w:cs="Arial"/>
        </w:rPr>
        <w:t>on</w:t>
      </w:r>
      <w:proofErr w:type="gramEnd"/>
      <w:r w:rsidRPr="0054033B">
        <w:rPr>
          <w:rFonts w:ascii="Arial" w:hAnsi="Arial" w:cs="Arial"/>
        </w:rPr>
        <w:t xml:space="preserve"> Federal advance payments deposited in interest-bearing accounts must be remitted annually to the WDB and onto the DHEWD. </w:t>
      </w:r>
    </w:p>
    <w:p w14:paraId="6FD07896" w14:textId="77777777" w:rsidR="0054033B" w:rsidRPr="0054033B" w:rsidRDefault="0054033B" w:rsidP="0054033B">
      <w:pPr>
        <w:tabs>
          <w:tab w:val="left" w:pos="-720"/>
        </w:tabs>
        <w:suppressAutoHyphens/>
        <w:rPr>
          <w:rFonts w:ascii="Arial" w:hAnsi="Arial" w:cs="Arial"/>
          <w:b/>
          <w:spacing w:val="-3"/>
        </w:rPr>
      </w:pPr>
    </w:p>
    <w:p w14:paraId="2BAF0895" w14:textId="77777777" w:rsidR="0054033B" w:rsidRPr="0054033B" w:rsidRDefault="0054033B" w:rsidP="0054033B">
      <w:pPr>
        <w:tabs>
          <w:tab w:val="left" w:pos="-720"/>
        </w:tabs>
        <w:suppressAutoHyphens/>
        <w:rPr>
          <w:rFonts w:ascii="Arial" w:hAnsi="Arial" w:cs="Arial"/>
          <w:b/>
          <w:spacing w:val="-3"/>
        </w:rPr>
      </w:pPr>
      <w:r w:rsidRPr="0054033B">
        <w:rPr>
          <w:rFonts w:ascii="Arial" w:hAnsi="Arial" w:cs="Arial"/>
          <w:b/>
          <w:spacing w:val="-3"/>
        </w:rPr>
        <w:t>Non-</w:t>
      </w:r>
      <w:proofErr w:type="gramStart"/>
      <w:r w:rsidRPr="0054033B">
        <w:rPr>
          <w:rFonts w:ascii="Arial" w:hAnsi="Arial" w:cs="Arial"/>
          <w:b/>
          <w:spacing w:val="-3"/>
        </w:rPr>
        <w:t>Interest Bearing</w:t>
      </w:r>
      <w:proofErr w:type="gramEnd"/>
      <w:r w:rsidRPr="0054033B">
        <w:rPr>
          <w:rFonts w:ascii="Arial" w:hAnsi="Arial" w:cs="Arial"/>
          <w:b/>
          <w:spacing w:val="-3"/>
        </w:rPr>
        <w:t xml:space="preserve"> Account</w:t>
      </w:r>
    </w:p>
    <w:p w14:paraId="74E8F9CB" w14:textId="002B38C5"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All WDB funds are maintained in a bank account separate from other NCMC funds at </w:t>
      </w:r>
      <w:r w:rsidR="00883E31" w:rsidRPr="008E15D3">
        <w:rPr>
          <w:rFonts w:ascii="Arial" w:hAnsi="Arial" w:cs="Arial"/>
          <w:spacing w:val="-3"/>
        </w:rPr>
        <w:t>Southern Bank</w:t>
      </w:r>
      <w:r w:rsidRPr="0054033B">
        <w:rPr>
          <w:rFonts w:ascii="Arial" w:hAnsi="Arial" w:cs="Arial"/>
          <w:spacing w:val="-3"/>
        </w:rPr>
        <w:t xml:space="preserve"> in Trenton.  The WDB’s account is a non-interest-bearing account and </w:t>
      </w:r>
      <w:r w:rsidRPr="0054033B">
        <w:rPr>
          <w:rFonts w:ascii="Arial" w:hAnsi="Arial" w:cs="Arial"/>
          <w:spacing w:val="-3"/>
        </w:rPr>
        <w:lastRenderedPageBreak/>
        <w:t xml:space="preserve">carries FDIC insurance on balances up to $250,000.  NCMC has securities pledged for any balances that exceed FDIC limits on </w:t>
      </w:r>
      <w:proofErr w:type="gramStart"/>
      <w:r w:rsidRPr="0054033B">
        <w:rPr>
          <w:rFonts w:ascii="Arial" w:hAnsi="Arial" w:cs="Arial"/>
          <w:spacing w:val="-3"/>
        </w:rPr>
        <w:t>all of</w:t>
      </w:r>
      <w:proofErr w:type="gramEnd"/>
      <w:r w:rsidRPr="0054033B">
        <w:rPr>
          <w:rFonts w:ascii="Arial" w:hAnsi="Arial" w:cs="Arial"/>
          <w:spacing w:val="-3"/>
        </w:rPr>
        <w:t xml:space="preserve"> its accounts.  As outlined in Uniform Guidance 2 CRF Part 200.305(7), Federal funds are to be maintained in an interest-bearing account unless one of the following exemptions </w:t>
      </w:r>
      <w:proofErr w:type="gramStart"/>
      <w:r w:rsidRPr="0054033B">
        <w:rPr>
          <w:rFonts w:ascii="Arial" w:hAnsi="Arial" w:cs="Arial"/>
          <w:spacing w:val="-3"/>
        </w:rPr>
        <w:t>are</w:t>
      </w:r>
      <w:proofErr w:type="gramEnd"/>
      <w:r w:rsidRPr="0054033B">
        <w:rPr>
          <w:rFonts w:ascii="Arial" w:hAnsi="Arial" w:cs="Arial"/>
          <w:spacing w:val="-3"/>
        </w:rPr>
        <w:t xml:space="preserve"> met:</w:t>
      </w:r>
    </w:p>
    <w:p w14:paraId="28C3CD65" w14:textId="77777777" w:rsidR="0054033B" w:rsidRPr="0054033B" w:rsidRDefault="0054033B" w:rsidP="0054033B">
      <w:pPr>
        <w:widowControl w:val="0"/>
        <w:numPr>
          <w:ilvl w:val="0"/>
          <w:numId w:val="1"/>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 xml:space="preserve">The LWDB receives less than $250,000 in Federal awards per </w:t>
      </w:r>
      <w:proofErr w:type="gramStart"/>
      <w:r w:rsidRPr="0054033B">
        <w:rPr>
          <w:rFonts w:ascii="Arial" w:hAnsi="Arial" w:cs="Arial"/>
          <w:spacing w:val="-3"/>
        </w:rPr>
        <w:t>year;</w:t>
      </w:r>
      <w:proofErr w:type="gramEnd"/>
    </w:p>
    <w:p w14:paraId="7AAB5DDA" w14:textId="77777777" w:rsidR="0054033B" w:rsidRPr="0054033B" w:rsidRDefault="0054033B" w:rsidP="0054033B">
      <w:pPr>
        <w:widowControl w:val="0"/>
        <w:numPr>
          <w:ilvl w:val="0"/>
          <w:numId w:val="1"/>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 xml:space="preserve">The best reasonably available interest-bearing account would not be expected to earn interest </w:t>
      </w:r>
      <w:proofErr w:type="gramStart"/>
      <w:r w:rsidRPr="0054033B">
        <w:rPr>
          <w:rFonts w:ascii="Arial" w:hAnsi="Arial" w:cs="Arial"/>
          <w:spacing w:val="-3"/>
        </w:rPr>
        <w:t>in excess of</w:t>
      </w:r>
      <w:proofErr w:type="gramEnd"/>
      <w:r w:rsidRPr="0054033B">
        <w:rPr>
          <w:rFonts w:ascii="Arial" w:hAnsi="Arial" w:cs="Arial"/>
          <w:spacing w:val="-3"/>
        </w:rPr>
        <w:t xml:space="preserve"> $500 per year on Federal cash balances.</w:t>
      </w:r>
    </w:p>
    <w:p w14:paraId="1B3C5CF3" w14:textId="77777777" w:rsidR="0054033B" w:rsidRPr="0054033B" w:rsidRDefault="0054033B" w:rsidP="0054033B">
      <w:pPr>
        <w:widowControl w:val="0"/>
        <w:numPr>
          <w:ilvl w:val="0"/>
          <w:numId w:val="1"/>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The depository would require an average or minimum balance so high that it would not be feasible within the expected Federal and non-Federal cash resources.</w:t>
      </w:r>
    </w:p>
    <w:p w14:paraId="1A01A5A7" w14:textId="07215903" w:rsidR="002975C1" w:rsidRPr="00080E3D" w:rsidRDefault="0054033B" w:rsidP="00080E3D">
      <w:pPr>
        <w:widowControl w:val="0"/>
        <w:numPr>
          <w:ilvl w:val="0"/>
          <w:numId w:val="1"/>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rPr>
        <w:t>A foreign government or banking system prohibits or precludes interest-bearing accounts.</w:t>
      </w:r>
    </w:p>
    <w:p w14:paraId="5C4386EC" w14:textId="77777777" w:rsidR="0054033B" w:rsidRPr="0054033B" w:rsidRDefault="0054033B" w:rsidP="0054033B">
      <w:pPr>
        <w:tabs>
          <w:tab w:val="left" w:pos="-720"/>
        </w:tabs>
        <w:suppressAutoHyphens/>
        <w:rPr>
          <w:rFonts w:ascii="Arial" w:hAnsi="Arial" w:cs="Arial"/>
          <w:spacing w:val="-3"/>
        </w:rPr>
      </w:pPr>
    </w:p>
    <w:p w14:paraId="259BF60F"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spacing w:val="-3"/>
        </w:rPr>
        <w:t xml:space="preserve">The WDB, periodically, will perform the following calculation </w:t>
      </w:r>
      <w:proofErr w:type="gramStart"/>
      <w:r w:rsidRPr="0054033B">
        <w:rPr>
          <w:rFonts w:ascii="Arial" w:hAnsi="Arial" w:cs="Arial"/>
          <w:spacing w:val="-3"/>
        </w:rPr>
        <w:t>in order to</w:t>
      </w:r>
      <w:proofErr w:type="gramEnd"/>
      <w:r w:rsidRPr="0054033B">
        <w:rPr>
          <w:rFonts w:ascii="Arial" w:hAnsi="Arial" w:cs="Arial"/>
          <w:spacing w:val="-3"/>
        </w:rPr>
        <w:t xml:space="preserve"> adequately justify exemption # 2 above:</w:t>
      </w:r>
    </w:p>
    <w:p w14:paraId="6B3B6D9F" w14:textId="0EA6B5BE" w:rsidR="0054033B" w:rsidRPr="0054033B" w:rsidRDefault="0054033B" w:rsidP="0054033B">
      <w:pPr>
        <w:widowControl w:val="0"/>
        <w:numPr>
          <w:ilvl w:val="0"/>
          <w:numId w:val="2"/>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 xml:space="preserve">Obtain </w:t>
      </w:r>
      <w:r w:rsidRPr="008E15D3">
        <w:rPr>
          <w:rFonts w:ascii="Arial" w:hAnsi="Arial" w:cs="Arial"/>
          <w:spacing w:val="-3"/>
        </w:rPr>
        <w:t xml:space="preserve">the </w:t>
      </w:r>
      <w:r w:rsidR="007714EF" w:rsidRPr="008E15D3">
        <w:rPr>
          <w:rFonts w:ascii="Arial" w:hAnsi="Arial" w:cs="Arial"/>
          <w:spacing w:val="-3"/>
        </w:rPr>
        <w:t xml:space="preserve">average </w:t>
      </w:r>
      <w:r w:rsidRPr="008E15D3">
        <w:rPr>
          <w:rFonts w:ascii="Arial" w:hAnsi="Arial" w:cs="Arial"/>
          <w:spacing w:val="-3"/>
        </w:rPr>
        <w:t xml:space="preserve">daily balance from the bank for </w:t>
      </w:r>
      <w:r w:rsidR="006D4188" w:rsidRPr="008E15D3">
        <w:rPr>
          <w:rFonts w:ascii="Arial" w:hAnsi="Arial" w:cs="Arial"/>
          <w:spacing w:val="-3"/>
        </w:rPr>
        <w:t>the most recent</w:t>
      </w:r>
      <w:r w:rsidRPr="0054033B">
        <w:rPr>
          <w:rFonts w:ascii="Arial" w:hAnsi="Arial" w:cs="Arial"/>
          <w:spacing w:val="-3"/>
        </w:rPr>
        <w:t xml:space="preserve"> 4 quarter period</w:t>
      </w:r>
    </w:p>
    <w:p w14:paraId="61E9543C" w14:textId="38407D41" w:rsidR="0054033B" w:rsidRPr="0054033B" w:rsidRDefault="0054033B" w:rsidP="0054033B">
      <w:pPr>
        <w:widowControl w:val="0"/>
        <w:numPr>
          <w:ilvl w:val="0"/>
          <w:numId w:val="2"/>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 xml:space="preserve">Obtain the interest rate for </w:t>
      </w:r>
      <w:r w:rsidRPr="008E15D3">
        <w:rPr>
          <w:rFonts w:ascii="Arial" w:hAnsi="Arial" w:cs="Arial"/>
          <w:spacing w:val="-3"/>
        </w:rPr>
        <w:t xml:space="preserve">the </w:t>
      </w:r>
      <w:r w:rsidR="00BE1C98" w:rsidRPr="008E15D3">
        <w:rPr>
          <w:rFonts w:ascii="Arial" w:hAnsi="Arial" w:cs="Arial"/>
          <w:spacing w:val="-3"/>
        </w:rPr>
        <w:t>current</w:t>
      </w:r>
      <w:r w:rsidR="00BE1C98">
        <w:rPr>
          <w:rFonts w:ascii="Arial" w:hAnsi="Arial" w:cs="Arial"/>
          <w:spacing w:val="-3"/>
        </w:rPr>
        <w:t xml:space="preserve"> </w:t>
      </w:r>
      <w:r w:rsidRPr="0054033B">
        <w:rPr>
          <w:rFonts w:ascii="Arial" w:hAnsi="Arial" w:cs="Arial"/>
          <w:spacing w:val="-3"/>
        </w:rPr>
        <w:t>period</w:t>
      </w:r>
    </w:p>
    <w:p w14:paraId="4F517C27" w14:textId="2E8DECDB" w:rsidR="0054033B" w:rsidRPr="0054033B" w:rsidRDefault="0054033B" w:rsidP="0054033B">
      <w:pPr>
        <w:widowControl w:val="0"/>
        <w:numPr>
          <w:ilvl w:val="0"/>
          <w:numId w:val="2"/>
        </w:numPr>
        <w:tabs>
          <w:tab w:val="left" w:pos="-720"/>
        </w:tabs>
        <w:suppressAutoHyphens/>
        <w:overflowPunct w:val="0"/>
        <w:autoSpaceDE w:val="0"/>
        <w:autoSpaceDN w:val="0"/>
        <w:adjustRightInd w:val="0"/>
        <w:textAlignment w:val="baseline"/>
        <w:rPr>
          <w:rFonts w:ascii="Arial" w:hAnsi="Arial" w:cs="Arial"/>
          <w:spacing w:val="-3"/>
        </w:rPr>
      </w:pPr>
      <w:r w:rsidRPr="0054033B">
        <w:rPr>
          <w:rFonts w:ascii="Arial" w:hAnsi="Arial" w:cs="Arial"/>
          <w:spacing w:val="-3"/>
        </w:rPr>
        <w:t xml:space="preserve">Calculate </w:t>
      </w:r>
      <w:r w:rsidRPr="00736FF0">
        <w:rPr>
          <w:rFonts w:ascii="Arial" w:hAnsi="Arial" w:cs="Arial"/>
          <w:spacing w:val="-3"/>
        </w:rPr>
        <w:t>the highest reported</w:t>
      </w:r>
      <w:r w:rsidRPr="0054033B">
        <w:rPr>
          <w:rFonts w:ascii="Arial" w:hAnsi="Arial" w:cs="Arial"/>
          <w:spacing w:val="-3"/>
        </w:rPr>
        <w:t xml:space="preserve"> </w:t>
      </w:r>
      <w:r w:rsidR="003D0285" w:rsidRPr="008E15D3">
        <w:rPr>
          <w:rFonts w:ascii="Arial" w:hAnsi="Arial" w:cs="Arial"/>
          <w:spacing w:val="-3"/>
        </w:rPr>
        <w:t>average</w:t>
      </w:r>
      <w:r w:rsidR="003D0285">
        <w:rPr>
          <w:rFonts w:ascii="Arial" w:hAnsi="Arial" w:cs="Arial"/>
          <w:spacing w:val="-3"/>
        </w:rPr>
        <w:t xml:space="preserve"> </w:t>
      </w:r>
      <w:r w:rsidRPr="0054033B">
        <w:rPr>
          <w:rFonts w:ascii="Arial" w:hAnsi="Arial" w:cs="Arial"/>
          <w:spacing w:val="-3"/>
        </w:rPr>
        <w:t>daily balance by the highest reported interest rate to determine if the interest earned would be less than $500 to remain exempt.</w:t>
      </w:r>
    </w:p>
    <w:p w14:paraId="21A10520" w14:textId="77777777" w:rsidR="0054033B" w:rsidRPr="0054033B" w:rsidRDefault="0054033B" w:rsidP="0054033B">
      <w:pPr>
        <w:tabs>
          <w:tab w:val="left" w:pos="-720"/>
        </w:tabs>
        <w:suppressAutoHyphens/>
        <w:rPr>
          <w:rFonts w:ascii="Arial" w:hAnsi="Arial" w:cs="Arial"/>
          <w:b/>
          <w:spacing w:val="-3"/>
        </w:rPr>
      </w:pPr>
    </w:p>
    <w:p w14:paraId="394E738B" w14:textId="77777777" w:rsidR="0054033B" w:rsidRPr="0054033B" w:rsidRDefault="0054033B" w:rsidP="0054033B">
      <w:pPr>
        <w:pStyle w:val="Heading3"/>
        <w:ind w:left="0" w:firstLine="0"/>
        <w:rPr>
          <w:b/>
          <w:u w:val="none"/>
        </w:rPr>
      </w:pPr>
      <w:r w:rsidRPr="0054033B">
        <w:rPr>
          <w:b/>
          <w:u w:val="none"/>
        </w:rPr>
        <w:t>BONDING REQUIREMENTS</w:t>
      </w:r>
    </w:p>
    <w:p w14:paraId="11B369F3" w14:textId="656A9644" w:rsidR="0054033B" w:rsidRPr="0054033B" w:rsidRDefault="0054033B" w:rsidP="0054033B">
      <w:pPr>
        <w:rPr>
          <w:rFonts w:ascii="Arial" w:hAnsi="Arial" w:cs="Arial"/>
        </w:rPr>
      </w:pPr>
      <w:r w:rsidRPr="0054033B">
        <w:rPr>
          <w:rFonts w:ascii="Arial" w:hAnsi="Arial" w:cs="Arial"/>
        </w:rPr>
        <w:t xml:space="preserve">Bonding is an agreement between a bonding or insurance company and an entity whereby the insurance or bonding company guarantees payment of a specified dollar amount as damages, in the event covered employees, </w:t>
      </w:r>
      <w:proofErr w:type="gramStart"/>
      <w:r w:rsidRPr="0054033B">
        <w:rPr>
          <w:rFonts w:ascii="Arial" w:hAnsi="Arial" w:cs="Arial"/>
        </w:rPr>
        <w:t>cause</w:t>
      </w:r>
      <w:proofErr w:type="gramEnd"/>
      <w:r w:rsidRPr="0054033B">
        <w:rPr>
          <w:rFonts w:ascii="Arial" w:hAnsi="Arial" w:cs="Arial"/>
        </w:rPr>
        <w:t xml:space="preserve"> financial loss to the entity. Bonding requirements ensure that the awarding entity is indemnified against financial losses caused by officers and employees who hold fiduciary positions with Su</w:t>
      </w:r>
      <w:r w:rsidR="00554ACE">
        <w:rPr>
          <w:rFonts w:ascii="Arial" w:hAnsi="Arial" w:cs="Arial"/>
        </w:rPr>
        <w:t>b</w:t>
      </w:r>
      <w:r w:rsidRPr="0054033B">
        <w:rPr>
          <w:rFonts w:ascii="Arial" w:hAnsi="Arial" w:cs="Arial"/>
        </w:rPr>
        <w:t xml:space="preserve">recipients. </w:t>
      </w:r>
    </w:p>
    <w:p w14:paraId="2AF44993" w14:textId="77777777" w:rsidR="0054033B" w:rsidRPr="0054033B" w:rsidRDefault="0054033B" w:rsidP="0054033B">
      <w:pPr>
        <w:rPr>
          <w:rFonts w:ascii="Arial" w:hAnsi="Arial" w:cs="Arial"/>
        </w:rPr>
      </w:pPr>
    </w:p>
    <w:p w14:paraId="78B74C03" w14:textId="45139641" w:rsidR="0054033B" w:rsidRPr="0054033B" w:rsidRDefault="0054033B" w:rsidP="0054033B">
      <w:pPr>
        <w:rPr>
          <w:rFonts w:ascii="Arial" w:hAnsi="Arial" w:cs="Arial"/>
        </w:rPr>
      </w:pPr>
      <w:r w:rsidRPr="0054033B">
        <w:rPr>
          <w:rFonts w:ascii="Arial" w:hAnsi="Arial" w:cs="Arial"/>
        </w:rPr>
        <w:t xml:space="preserve">All NCMC, WDB, and Subrecipient personnel who have access </w:t>
      </w:r>
      <w:proofErr w:type="gramStart"/>
      <w:r w:rsidRPr="0054033B">
        <w:rPr>
          <w:rFonts w:ascii="Arial" w:hAnsi="Arial" w:cs="Arial"/>
        </w:rPr>
        <w:t>to</w:t>
      </w:r>
      <w:proofErr w:type="gramEnd"/>
      <w:r w:rsidRPr="0054033B">
        <w:rPr>
          <w:rFonts w:ascii="Arial" w:hAnsi="Arial" w:cs="Arial"/>
        </w:rPr>
        <w:t xml:space="preserve"> or control funds received from awarding agencies and/or deposit funds will be bonded to provide protection against losses. In addition, individuals who may handle mail or assist in the preparation or distribution of checks or any financial documents must also be covered by the bond. The following guidelines will be followed: </w:t>
      </w:r>
    </w:p>
    <w:p w14:paraId="2AEC1776" w14:textId="77777777" w:rsidR="0054033B" w:rsidRPr="0054033B" w:rsidRDefault="0054033B" w:rsidP="0054033B">
      <w:pPr>
        <w:rPr>
          <w:rFonts w:ascii="Arial" w:hAnsi="Arial" w:cs="Arial"/>
        </w:rPr>
      </w:pPr>
    </w:p>
    <w:p w14:paraId="3E4CD3D2" w14:textId="77777777" w:rsidR="0054033B" w:rsidRPr="0054033B" w:rsidRDefault="0054033B" w:rsidP="0054033B">
      <w:pPr>
        <w:pStyle w:val="ListParagraph"/>
        <w:numPr>
          <w:ilvl w:val="0"/>
          <w:numId w:val="7"/>
        </w:numPr>
        <w:rPr>
          <w:rFonts w:ascii="Arial" w:hAnsi="Arial" w:cs="Arial"/>
          <w:sz w:val="24"/>
          <w:szCs w:val="24"/>
        </w:rPr>
      </w:pPr>
      <w:r w:rsidRPr="0054033B">
        <w:rPr>
          <w:rFonts w:ascii="Arial" w:hAnsi="Arial" w:cs="Arial"/>
          <w:sz w:val="24"/>
          <w:szCs w:val="24"/>
        </w:rPr>
        <w:t xml:space="preserve">Subrecipient(s) with WDB/DHEWD grants of less than $500,000 must carry a minimum of $50,000. </w:t>
      </w:r>
    </w:p>
    <w:p w14:paraId="1F0B462B" w14:textId="5353604E" w:rsidR="0054033B" w:rsidRPr="00E8259C" w:rsidRDefault="0054033B" w:rsidP="0054033B">
      <w:pPr>
        <w:pStyle w:val="ListParagraph"/>
        <w:numPr>
          <w:ilvl w:val="0"/>
          <w:numId w:val="7"/>
        </w:numPr>
        <w:rPr>
          <w:rFonts w:ascii="Arial" w:hAnsi="Arial" w:cs="Arial"/>
          <w:sz w:val="24"/>
          <w:szCs w:val="24"/>
        </w:rPr>
      </w:pPr>
      <w:r w:rsidRPr="00E8259C">
        <w:rPr>
          <w:rFonts w:ascii="Arial" w:hAnsi="Arial" w:cs="Arial"/>
          <w:sz w:val="24"/>
          <w:szCs w:val="24"/>
        </w:rPr>
        <w:t xml:space="preserve">Subrecipient(s) with WDB/DHEWD grants of $500,000 or more must carry a minimum of $100,000. </w:t>
      </w:r>
    </w:p>
    <w:p w14:paraId="0E8FAB27" w14:textId="77777777" w:rsidR="0054033B" w:rsidRPr="0054033B" w:rsidRDefault="0054033B" w:rsidP="0054033B">
      <w:pPr>
        <w:pStyle w:val="Heading4"/>
        <w:rPr>
          <w:rFonts w:ascii="Arial" w:hAnsi="Arial" w:cs="Arial"/>
          <w:b/>
          <w:sz w:val="24"/>
        </w:rPr>
      </w:pPr>
      <w:r w:rsidRPr="0054033B">
        <w:rPr>
          <w:rFonts w:ascii="Arial" w:hAnsi="Arial" w:cs="Arial"/>
          <w:b/>
          <w:sz w:val="24"/>
        </w:rPr>
        <w:t>AUDIT GUIDELINES AND STANDARDS</w:t>
      </w:r>
    </w:p>
    <w:p w14:paraId="38A5AE3E" w14:textId="77777777" w:rsidR="0054033B" w:rsidRPr="0054033B" w:rsidRDefault="0054033B" w:rsidP="0054033B">
      <w:pPr>
        <w:pStyle w:val="Default"/>
        <w:rPr>
          <w:rFonts w:ascii="Arial" w:hAnsi="Arial" w:cs="Arial"/>
          <w:spacing w:val="-3"/>
        </w:rPr>
      </w:pPr>
      <w:r w:rsidRPr="0054033B">
        <w:rPr>
          <w:rFonts w:ascii="Arial" w:hAnsi="Arial" w:cs="Arial"/>
          <w:spacing w:val="-3"/>
        </w:rPr>
        <w:t xml:space="preserve">An audit may be defined as the examination of an entity’s accounting books and records </w:t>
      </w:r>
      <w:proofErr w:type="gramStart"/>
      <w:r w:rsidRPr="0054033B">
        <w:rPr>
          <w:rFonts w:ascii="Arial" w:hAnsi="Arial" w:cs="Arial"/>
          <w:spacing w:val="-3"/>
        </w:rPr>
        <w:t>so as to</w:t>
      </w:r>
      <w:proofErr w:type="gramEnd"/>
      <w:r w:rsidRPr="0054033B">
        <w:rPr>
          <w:rFonts w:ascii="Arial" w:hAnsi="Arial" w:cs="Arial"/>
          <w:spacing w:val="-3"/>
        </w:rPr>
        <w:t xml:space="preserve"> form an opinion on the fairness of the entity’s financial statements. </w:t>
      </w:r>
    </w:p>
    <w:p w14:paraId="471A4768" w14:textId="77777777" w:rsidR="0054033B" w:rsidRPr="0054033B" w:rsidRDefault="0054033B" w:rsidP="0054033B">
      <w:pPr>
        <w:pStyle w:val="Default"/>
        <w:rPr>
          <w:rFonts w:ascii="Arial" w:hAnsi="Arial" w:cs="Arial"/>
          <w:spacing w:val="-3"/>
        </w:rPr>
      </w:pPr>
    </w:p>
    <w:p w14:paraId="5632342D" w14:textId="352A9483" w:rsidR="0054033B" w:rsidRPr="0054033B" w:rsidRDefault="0054033B" w:rsidP="0054033B">
      <w:pPr>
        <w:pStyle w:val="Default"/>
        <w:rPr>
          <w:rFonts w:ascii="Arial" w:hAnsi="Arial" w:cs="Arial"/>
          <w:spacing w:val="-3"/>
        </w:rPr>
      </w:pPr>
      <w:r w:rsidRPr="0054033B">
        <w:rPr>
          <w:rFonts w:ascii="Arial" w:hAnsi="Arial" w:cs="Arial"/>
          <w:spacing w:val="-3"/>
        </w:rPr>
        <w:t xml:space="preserve">The WDB, through its Grant Recipient/Fiscal Agent, North Central Missouri College, will adhere to the audit requirements as outlined in Uniform Guidance 2 CFR Part 200 Subpart </w:t>
      </w:r>
      <w:r w:rsidRPr="0054033B">
        <w:rPr>
          <w:rFonts w:ascii="Arial" w:hAnsi="Arial" w:cs="Arial"/>
          <w:spacing w:val="-3"/>
        </w:rPr>
        <w:lastRenderedPageBreak/>
        <w:t xml:space="preserve">F for institutions of higher education, hospitals, and other non-profit organizations and apply all applicable portions to its subrecipients.  </w:t>
      </w:r>
    </w:p>
    <w:p w14:paraId="5F08828E" w14:textId="77777777" w:rsidR="0054033B" w:rsidRPr="0054033B" w:rsidRDefault="0054033B" w:rsidP="0054033B">
      <w:pPr>
        <w:tabs>
          <w:tab w:val="left" w:pos="-720"/>
          <w:tab w:val="left" w:pos="0"/>
          <w:tab w:val="left" w:pos="720"/>
        </w:tabs>
        <w:suppressAutoHyphens/>
        <w:rPr>
          <w:rFonts w:ascii="Arial" w:hAnsi="Arial" w:cs="Arial"/>
          <w:spacing w:val="-3"/>
        </w:rPr>
      </w:pPr>
    </w:p>
    <w:p w14:paraId="6485641D" w14:textId="245CD476" w:rsidR="0054033B" w:rsidRPr="0054033B" w:rsidRDefault="0054033B" w:rsidP="0054033B">
      <w:pPr>
        <w:tabs>
          <w:tab w:val="left" w:pos="-720"/>
          <w:tab w:val="left" w:pos="0"/>
          <w:tab w:val="left" w:pos="720"/>
        </w:tabs>
        <w:suppressAutoHyphens/>
        <w:rPr>
          <w:rFonts w:ascii="Arial" w:hAnsi="Arial" w:cs="Arial"/>
          <w:spacing w:val="-3"/>
        </w:rPr>
      </w:pPr>
      <w:r w:rsidRPr="0054033B">
        <w:rPr>
          <w:rFonts w:ascii="Arial" w:hAnsi="Arial" w:cs="Arial"/>
          <w:spacing w:val="-3"/>
        </w:rPr>
        <w:t xml:space="preserve">All subrecipients that expend </w:t>
      </w:r>
      <w:r w:rsidRPr="004F0378">
        <w:rPr>
          <w:rFonts w:ascii="Arial" w:hAnsi="Arial" w:cs="Arial"/>
          <w:spacing w:val="-3"/>
          <w:highlight w:val="yellow"/>
        </w:rPr>
        <w:t>$</w:t>
      </w:r>
      <w:r w:rsidR="004F0378" w:rsidRPr="004F0378">
        <w:rPr>
          <w:rFonts w:ascii="Arial" w:hAnsi="Arial" w:cs="Arial"/>
          <w:spacing w:val="-3"/>
          <w:highlight w:val="yellow"/>
        </w:rPr>
        <w:t>1,00</w:t>
      </w:r>
      <w:r w:rsidRPr="004F0378">
        <w:rPr>
          <w:rFonts w:ascii="Arial" w:hAnsi="Arial" w:cs="Arial"/>
          <w:spacing w:val="-3"/>
          <w:highlight w:val="yellow"/>
        </w:rPr>
        <w:t>,000</w:t>
      </w:r>
      <w:r w:rsidRPr="0054033B">
        <w:rPr>
          <w:rFonts w:ascii="Arial" w:hAnsi="Arial" w:cs="Arial"/>
          <w:spacing w:val="-3"/>
        </w:rPr>
        <w:t xml:space="preserve"> or more in Federal funds in a fiscal year must undertake an audit in accordance with the requirements of 2 CFR Part 200, Subpart F, and the Single Audit Act (SAA) Amendments of 1996.  If a Single Audit is required, subrecipients must upload their reporting package and data collection form to the Federal Audit Clearinghouse (FAC).  Subrecipients who </w:t>
      </w:r>
      <w:proofErr w:type="gramStart"/>
      <w:r w:rsidRPr="0054033B">
        <w:rPr>
          <w:rFonts w:ascii="Arial" w:hAnsi="Arial" w:cs="Arial"/>
          <w:spacing w:val="-3"/>
        </w:rPr>
        <w:t>expend</w:t>
      </w:r>
      <w:proofErr w:type="gramEnd"/>
      <w:r w:rsidRPr="0054033B">
        <w:rPr>
          <w:rFonts w:ascii="Arial" w:hAnsi="Arial" w:cs="Arial"/>
          <w:spacing w:val="-3"/>
        </w:rPr>
        <w:t xml:space="preserve"> less than </w:t>
      </w:r>
      <w:r w:rsidRPr="00DA1A95">
        <w:rPr>
          <w:rFonts w:ascii="Arial" w:hAnsi="Arial" w:cs="Arial"/>
          <w:spacing w:val="-3"/>
          <w:highlight w:val="yellow"/>
        </w:rPr>
        <w:t>$</w:t>
      </w:r>
      <w:r w:rsidR="00DA1A95" w:rsidRPr="00DA1A95">
        <w:rPr>
          <w:rFonts w:ascii="Arial" w:hAnsi="Arial" w:cs="Arial"/>
          <w:spacing w:val="-3"/>
          <w:highlight w:val="yellow"/>
        </w:rPr>
        <w:t>1,000</w:t>
      </w:r>
      <w:r w:rsidRPr="00DA1A95">
        <w:rPr>
          <w:rFonts w:ascii="Arial" w:hAnsi="Arial" w:cs="Arial"/>
          <w:spacing w:val="-3"/>
          <w:highlight w:val="yellow"/>
        </w:rPr>
        <w:t>,000</w:t>
      </w:r>
      <w:r w:rsidRPr="0054033B">
        <w:rPr>
          <w:rFonts w:ascii="Arial" w:hAnsi="Arial" w:cs="Arial"/>
          <w:spacing w:val="-3"/>
        </w:rPr>
        <w:t xml:space="preserve"> in federal funds will be exempt from 2 CFR Part 200 Subpart F reporting, </w:t>
      </w:r>
      <w:proofErr w:type="gramStart"/>
      <w:r w:rsidRPr="0054033B">
        <w:rPr>
          <w:rFonts w:ascii="Arial" w:hAnsi="Arial" w:cs="Arial"/>
          <w:spacing w:val="-3"/>
        </w:rPr>
        <w:t>however</w:t>
      </w:r>
      <w:proofErr w:type="gramEnd"/>
      <w:r w:rsidRPr="0054033B">
        <w:rPr>
          <w:rFonts w:ascii="Arial" w:hAnsi="Arial" w:cs="Arial"/>
          <w:spacing w:val="-3"/>
        </w:rPr>
        <w:t xml:space="preserve"> must conduct either an organization-wide or program-specific audit.  Subrecipients must supply the WDB with one copy of their agency audit report and any related management letters issued by the auditor.  Audit reports must be submitted no later than 30 days </w:t>
      </w:r>
      <w:proofErr w:type="gramStart"/>
      <w:r w:rsidRPr="0054033B">
        <w:rPr>
          <w:rFonts w:ascii="Arial" w:hAnsi="Arial" w:cs="Arial"/>
          <w:spacing w:val="-3"/>
        </w:rPr>
        <w:t>of</w:t>
      </w:r>
      <w:proofErr w:type="gramEnd"/>
      <w:r w:rsidRPr="0054033B">
        <w:rPr>
          <w:rFonts w:ascii="Arial" w:hAnsi="Arial" w:cs="Arial"/>
          <w:spacing w:val="-3"/>
        </w:rPr>
        <w:t xml:space="preserve"> receipt of the auditor’s report or 9 months after the end of the grantee's fiscal year, whichever is earlier.</w:t>
      </w:r>
      <w:r w:rsidR="00B87720">
        <w:rPr>
          <w:rFonts w:ascii="Arial" w:hAnsi="Arial" w:cs="Arial"/>
          <w:spacing w:val="-3"/>
        </w:rPr>
        <w:t xml:space="preserve"> </w:t>
      </w:r>
      <w:r w:rsidR="00B87720" w:rsidRPr="008F14D1">
        <w:rPr>
          <w:rFonts w:ascii="Arial" w:hAnsi="Arial" w:cs="Arial"/>
          <w:spacing w:val="-3"/>
          <w:highlight w:val="yellow"/>
        </w:rPr>
        <w:t>The cognizant agency</w:t>
      </w:r>
      <w:r w:rsidR="00E45F17" w:rsidRPr="008F14D1">
        <w:rPr>
          <w:rFonts w:ascii="Arial" w:hAnsi="Arial" w:cs="Arial"/>
          <w:spacing w:val="-3"/>
          <w:highlight w:val="yellow"/>
        </w:rPr>
        <w:t xml:space="preserve"> for audit or oversight agency for audit (in the absence of a cognizant agenc</w:t>
      </w:r>
      <w:r w:rsidR="00017CB5" w:rsidRPr="008F14D1">
        <w:rPr>
          <w:rFonts w:ascii="Arial" w:hAnsi="Arial" w:cs="Arial"/>
          <w:spacing w:val="-3"/>
          <w:highlight w:val="yellow"/>
        </w:rPr>
        <w:t xml:space="preserve">y for audit) may authorize an extension when the nine-month timeframe would place an </w:t>
      </w:r>
      <w:r w:rsidR="00024327" w:rsidRPr="008F14D1">
        <w:rPr>
          <w:rFonts w:ascii="Arial" w:hAnsi="Arial" w:cs="Arial"/>
          <w:spacing w:val="-3"/>
          <w:highlight w:val="yellow"/>
        </w:rPr>
        <w:t>undue</w:t>
      </w:r>
      <w:r w:rsidR="00017CB5" w:rsidRPr="008F14D1">
        <w:rPr>
          <w:rFonts w:ascii="Arial" w:hAnsi="Arial" w:cs="Arial"/>
          <w:spacing w:val="-3"/>
          <w:highlight w:val="yellow"/>
        </w:rPr>
        <w:t xml:space="preserve"> burden on the auditee.</w:t>
      </w:r>
    </w:p>
    <w:p w14:paraId="6C5EA744" w14:textId="77777777" w:rsidR="0054033B" w:rsidRPr="0054033B" w:rsidRDefault="0054033B" w:rsidP="0054033B">
      <w:pPr>
        <w:tabs>
          <w:tab w:val="left" w:pos="-720"/>
          <w:tab w:val="left" w:pos="0"/>
          <w:tab w:val="left" w:pos="720"/>
        </w:tabs>
        <w:suppressAutoHyphens/>
        <w:rPr>
          <w:rFonts w:ascii="Arial" w:hAnsi="Arial" w:cs="Arial"/>
          <w:spacing w:val="-3"/>
        </w:rPr>
      </w:pPr>
    </w:p>
    <w:p w14:paraId="0643C9C7" w14:textId="77777777" w:rsidR="0054033B" w:rsidRPr="0054033B" w:rsidRDefault="0054033B" w:rsidP="0054033B">
      <w:pPr>
        <w:tabs>
          <w:tab w:val="left" w:pos="-720"/>
          <w:tab w:val="left" w:pos="0"/>
          <w:tab w:val="left" w:pos="720"/>
        </w:tabs>
        <w:suppressAutoHyphens/>
        <w:rPr>
          <w:rFonts w:ascii="Arial" w:hAnsi="Arial" w:cs="Arial"/>
          <w:spacing w:val="-3"/>
        </w:rPr>
      </w:pPr>
      <w:r w:rsidRPr="0054033B">
        <w:rPr>
          <w:rFonts w:ascii="Arial" w:hAnsi="Arial" w:cs="Arial"/>
          <w:spacing w:val="-3"/>
        </w:rPr>
        <w:t xml:space="preserve">All audit reports must present financial information (revenues and expenditures) in sufficient detail to allow for reconciliation to contract progress reports (expenditure reports) to include reported stand-in costs, program income expenditures, and matching expenditures as applicable.  This may be done as part of the required audit report schedules or on supplemental schedules.  This financial information must be provided in sufficient detail to account for all </w:t>
      </w:r>
      <w:proofErr w:type="gramStart"/>
      <w:r w:rsidRPr="0054033B">
        <w:rPr>
          <w:rFonts w:ascii="Arial" w:hAnsi="Arial" w:cs="Arial"/>
          <w:spacing w:val="-3"/>
        </w:rPr>
        <w:t>funding</w:t>
      </w:r>
      <w:proofErr w:type="gramEnd"/>
      <w:r w:rsidRPr="0054033B">
        <w:rPr>
          <w:rFonts w:ascii="Arial" w:hAnsi="Arial" w:cs="Arial"/>
          <w:spacing w:val="-3"/>
        </w:rPr>
        <w:t xml:space="preserve"> provided by the WDB.  </w:t>
      </w:r>
    </w:p>
    <w:p w14:paraId="71A08452" w14:textId="77777777" w:rsidR="0054033B" w:rsidRPr="0054033B" w:rsidRDefault="0054033B" w:rsidP="0054033B">
      <w:pPr>
        <w:tabs>
          <w:tab w:val="left" w:pos="-720"/>
          <w:tab w:val="left" w:pos="0"/>
          <w:tab w:val="left" w:pos="720"/>
        </w:tabs>
        <w:suppressAutoHyphens/>
        <w:rPr>
          <w:rFonts w:ascii="Arial" w:hAnsi="Arial" w:cs="Arial"/>
          <w:spacing w:val="-3"/>
        </w:rPr>
      </w:pPr>
    </w:p>
    <w:p w14:paraId="3601445C" w14:textId="77777777" w:rsidR="0054033B" w:rsidRPr="0054033B" w:rsidRDefault="0054033B" w:rsidP="0054033B">
      <w:pPr>
        <w:tabs>
          <w:tab w:val="left" w:pos="-720"/>
          <w:tab w:val="left" w:pos="0"/>
          <w:tab w:val="left" w:pos="720"/>
        </w:tabs>
        <w:suppressAutoHyphens/>
        <w:rPr>
          <w:rFonts w:ascii="Arial" w:hAnsi="Arial" w:cs="Arial"/>
          <w:spacing w:val="-3"/>
        </w:rPr>
      </w:pPr>
      <w:r w:rsidRPr="0054033B">
        <w:rPr>
          <w:rFonts w:ascii="Arial" w:hAnsi="Arial" w:cs="Arial"/>
          <w:spacing w:val="-3"/>
        </w:rPr>
        <w:t xml:space="preserve">The Fiscal Manager will review the audit and complete an Audit Resolution Sheet which includes verification of reported expenditures.  An acceptance letter will be issued to the auditee within six (6) months </w:t>
      </w:r>
      <w:proofErr w:type="gramStart"/>
      <w:r w:rsidRPr="0054033B">
        <w:rPr>
          <w:rFonts w:ascii="Arial" w:hAnsi="Arial" w:cs="Arial"/>
          <w:spacing w:val="-3"/>
        </w:rPr>
        <w:t>after</w:t>
      </w:r>
      <w:proofErr w:type="gramEnd"/>
      <w:r w:rsidRPr="0054033B">
        <w:rPr>
          <w:rFonts w:ascii="Arial" w:hAnsi="Arial" w:cs="Arial"/>
          <w:spacing w:val="-3"/>
        </w:rPr>
        <w:t xml:space="preserve"> receipt of the audit report.  A copy of the audit report along with copies of work papers used to reconcile expenditures, a completed audit report review checklist, a copy of the Data Collection Form (if applicable), and any correspondence documenting acceptance of the audit report and disposition of reported questioned costs will be retained in the audit file.  Audit reports will be taken before the Workforce Development Board in June of each year for review and approval.</w:t>
      </w:r>
    </w:p>
    <w:p w14:paraId="69A85FF3" w14:textId="77777777" w:rsidR="0054033B" w:rsidRPr="0054033B" w:rsidRDefault="0054033B" w:rsidP="0054033B">
      <w:pPr>
        <w:rPr>
          <w:rFonts w:ascii="Arial" w:hAnsi="Arial" w:cs="Arial"/>
          <w:b/>
          <w:i/>
        </w:rPr>
      </w:pPr>
    </w:p>
    <w:p w14:paraId="11EB488C" w14:textId="77777777" w:rsidR="005E5303" w:rsidRDefault="005E5303" w:rsidP="0054033B">
      <w:pPr>
        <w:tabs>
          <w:tab w:val="left" w:pos="-720"/>
        </w:tabs>
        <w:suppressAutoHyphens/>
        <w:rPr>
          <w:rFonts w:ascii="Arial" w:hAnsi="Arial" w:cs="Arial"/>
          <w:b/>
          <w:bCs/>
          <w:spacing w:val="-3"/>
        </w:rPr>
      </w:pPr>
    </w:p>
    <w:p w14:paraId="7B75E802" w14:textId="7FBD0810" w:rsidR="0054033B" w:rsidRPr="0054033B" w:rsidRDefault="0054033B" w:rsidP="0054033B">
      <w:pPr>
        <w:tabs>
          <w:tab w:val="left" w:pos="-720"/>
        </w:tabs>
        <w:suppressAutoHyphens/>
        <w:rPr>
          <w:rFonts w:ascii="Arial" w:hAnsi="Arial" w:cs="Arial"/>
          <w:b/>
          <w:bCs/>
          <w:spacing w:val="-3"/>
        </w:rPr>
      </w:pPr>
      <w:r w:rsidRPr="0054033B">
        <w:rPr>
          <w:rFonts w:ascii="Arial" w:hAnsi="Arial" w:cs="Arial"/>
          <w:b/>
          <w:bCs/>
          <w:spacing w:val="-3"/>
        </w:rPr>
        <w:t>FINANCIAL MONITORING</w:t>
      </w:r>
    </w:p>
    <w:p w14:paraId="755282CB" w14:textId="3561C5F8" w:rsidR="0054033B" w:rsidRPr="0054033B" w:rsidRDefault="0054033B" w:rsidP="0054033B">
      <w:pPr>
        <w:tabs>
          <w:tab w:val="left" w:pos="-720"/>
        </w:tabs>
        <w:suppressAutoHyphens/>
        <w:rPr>
          <w:rFonts w:ascii="Arial" w:hAnsi="Arial" w:cs="Arial"/>
        </w:rPr>
      </w:pPr>
      <w:r w:rsidRPr="0054033B">
        <w:rPr>
          <w:rFonts w:ascii="Arial" w:hAnsi="Arial" w:cs="Arial"/>
        </w:rPr>
        <w:t xml:space="preserve">Financial monitoring is a process that is essentially performed to ensure that WIOA and/or any other programs administered </w:t>
      </w:r>
      <w:r w:rsidR="00C03946">
        <w:rPr>
          <w:rFonts w:ascii="Arial" w:hAnsi="Arial" w:cs="Arial"/>
        </w:rPr>
        <w:t xml:space="preserve">by the WDB </w:t>
      </w:r>
      <w:r w:rsidRPr="0054033B">
        <w:rPr>
          <w:rFonts w:ascii="Arial" w:hAnsi="Arial" w:cs="Arial"/>
        </w:rPr>
        <w:t xml:space="preserve">achieve their intended results; that resources are efficiently and effectively used for authorized purposes; and that resources are protected from waste, fraud, and abuse. </w:t>
      </w:r>
    </w:p>
    <w:p w14:paraId="79709F80" w14:textId="77777777" w:rsidR="0054033B" w:rsidRPr="0054033B" w:rsidRDefault="0054033B" w:rsidP="0054033B">
      <w:pPr>
        <w:tabs>
          <w:tab w:val="left" w:pos="-720"/>
        </w:tabs>
        <w:suppressAutoHyphens/>
        <w:rPr>
          <w:rFonts w:ascii="Arial" w:hAnsi="Arial" w:cs="Arial"/>
        </w:rPr>
      </w:pPr>
    </w:p>
    <w:p w14:paraId="3771767C" w14:textId="77777777" w:rsidR="00A1491F" w:rsidRDefault="0054033B" w:rsidP="0054033B">
      <w:pPr>
        <w:tabs>
          <w:tab w:val="left" w:pos="-720"/>
        </w:tabs>
        <w:suppressAutoHyphens/>
        <w:rPr>
          <w:rFonts w:ascii="Arial" w:hAnsi="Arial" w:cs="Arial"/>
        </w:rPr>
        <w:sectPr w:rsidR="00A1491F" w:rsidSect="00F30A90">
          <w:pgSz w:w="12240" w:h="15840"/>
          <w:pgMar w:top="1440" w:right="1440" w:bottom="1440" w:left="1440" w:header="720" w:footer="0" w:gutter="0"/>
          <w:cols w:space="720"/>
          <w:docGrid w:linePitch="360"/>
        </w:sectPr>
      </w:pPr>
      <w:r w:rsidRPr="0054033B">
        <w:rPr>
          <w:rFonts w:ascii="Arial" w:hAnsi="Arial" w:cs="Arial"/>
        </w:rPr>
        <w:t xml:space="preserve">Uniform Guidance, 2 CFR 200.329 (a) states that “The </w:t>
      </w:r>
      <w:r w:rsidR="00DE2386">
        <w:rPr>
          <w:rFonts w:ascii="Arial" w:hAnsi="Arial" w:cs="Arial"/>
          <w:highlight w:val="yellow"/>
        </w:rPr>
        <w:t>r</w:t>
      </w:r>
      <w:r w:rsidR="00080E3D" w:rsidRPr="00097FF5">
        <w:rPr>
          <w:rFonts w:ascii="Arial" w:hAnsi="Arial" w:cs="Arial"/>
          <w:highlight w:val="yellow"/>
        </w:rPr>
        <w:t>ecipient</w:t>
      </w:r>
      <w:r w:rsidR="00097FF5" w:rsidRPr="00097FF5">
        <w:rPr>
          <w:rFonts w:ascii="Arial" w:hAnsi="Arial" w:cs="Arial"/>
          <w:highlight w:val="yellow"/>
        </w:rPr>
        <w:t xml:space="preserve"> and</w:t>
      </w:r>
      <w:r w:rsidR="00097FF5">
        <w:rPr>
          <w:rFonts w:ascii="Arial" w:hAnsi="Arial" w:cs="Arial"/>
          <w:highlight w:val="yellow"/>
        </w:rPr>
        <w:t xml:space="preserve"> </w:t>
      </w:r>
      <w:r w:rsidR="00DE2386">
        <w:rPr>
          <w:rFonts w:ascii="Arial" w:hAnsi="Arial" w:cs="Arial"/>
          <w:highlight w:val="yellow"/>
        </w:rPr>
        <w:t>s</w:t>
      </w:r>
      <w:r w:rsidR="00097FF5" w:rsidRPr="00097FF5">
        <w:rPr>
          <w:rFonts w:ascii="Arial" w:hAnsi="Arial" w:cs="Arial"/>
          <w:highlight w:val="yellow"/>
        </w:rPr>
        <w:t>ubrecipient</w:t>
      </w:r>
      <w:r w:rsidR="00097FF5">
        <w:rPr>
          <w:rFonts w:ascii="Arial" w:hAnsi="Arial" w:cs="Arial"/>
        </w:rPr>
        <w:t xml:space="preserve"> </w:t>
      </w:r>
      <w:r w:rsidRPr="0054033B">
        <w:rPr>
          <w:rFonts w:ascii="Arial" w:hAnsi="Arial" w:cs="Arial"/>
        </w:rPr>
        <w:t xml:space="preserve">is responsible for oversight of the operations of the Federal award supported activities. The </w:t>
      </w:r>
      <w:r w:rsidR="00DE2386" w:rsidRPr="00DE2386">
        <w:rPr>
          <w:rFonts w:ascii="Arial" w:hAnsi="Arial" w:cs="Arial"/>
          <w:highlight w:val="yellow"/>
        </w:rPr>
        <w:t>recipient and subrecipient</w:t>
      </w:r>
      <w:r w:rsidRPr="0054033B">
        <w:rPr>
          <w:rFonts w:ascii="Arial" w:hAnsi="Arial" w:cs="Arial"/>
        </w:rPr>
        <w:t xml:space="preserve"> entity must monitor its activities under Federal awards to </w:t>
      </w:r>
      <w:proofErr w:type="gramStart"/>
      <w:r w:rsidRPr="0054033B">
        <w:rPr>
          <w:rFonts w:ascii="Arial" w:hAnsi="Arial" w:cs="Arial"/>
        </w:rPr>
        <w:t>assure</w:t>
      </w:r>
      <w:proofErr w:type="gramEnd"/>
      <w:r w:rsidRPr="0054033B">
        <w:rPr>
          <w:rFonts w:ascii="Arial" w:hAnsi="Arial" w:cs="Arial"/>
        </w:rPr>
        <w:t xml:space="preserve"> compliance with </w:t>
      </w:r>
      <w:proofErr w:type="gramStart"/>
      <w:r w:rsidRPr="0054033B">
        <w:rPr>
          <w:rFonts w:ascii="Arial" w:hAnsi="Arial" w:cs="Arial"/>
        </w:rPr>
        <w:t>applicable</w:t>
      </w:r>
      <w:proofErr w:type="gramEnd"/>
      <w:r w:rsidRPr="0054033B">
        <w:rPr>
          <w:rFonts w:ascii="Arial" w:hAnsi="Arial" w:cs="Arial"/>
        </w:rPr>
        <w:t xml:space="preserve"> Federal requirements and performance expectations are being achieved. Monitoring by the </w:t>
      </w:r>
      <w:r w:rsidR="00600D5D" w:rsidRPr="00600D5D">
        <w:rPr>
          <w:rFonts w:ascii="Arial" w:hAnsi="Arial" w:cs="Arial"/>
          <w:highlight w:val="yellow"/>
        </w:rPr>
        <w:t>recipient and subrecipient</w:t>
      </w:r>
      <w:r w:rsidR="00600D5D">
        <w:rPr>
          <w:rFonts w:ascii="Arial" w:hAnsi="Arial" w:cs="Arial"/>
        </w:rPr>
        <w:t xml:space="preserve"> </w:t>
      </w:r>
      <w:r w:rsidRPr="0054033B">
        <w:rPr>
          <w:rFonts w:ascii="Arial" w:hAnsi="Arial" w:cs="Arial"/>
        </w:rPr>
        <w:t xml:space="preserve">must cover each program, function, or activity. </w:t>
      </w:r>
    </w:p>
    <w:p w14:paraId="34F5A9BF" w14:textId="61A7DFF9" w:rsidR="0054033B" w:rsidRPr="0054033B" w:rsidRDefault="0054033B" w:rsidP="0054033B">
      <w:pPr>
        <w:tabs>
          <w:tab w:val="left" w:pos="-720"/>
        </w:tabs>
        <w:suppressAutoHyphens/>
        <w:rPr>
          <w:rFonts w:ascii="Arial" w:hAnsi="Arial" w:cs="Arial"/>
        </w:rPr>
      </w:pPr>
      <w:r w:rsidRPr="0054033B">
        <w:rPr>
          <w:rFonts w:ascii="Arial" w:hAnsi="Arial" w:cs="Arial"/>
        </w:rPr>
        <w:lastRenderedPageBreak/>
        <w:t xml:space="preserve">Furthermore, the USDOL regulation, 20 CFR 683.410(a) as proposed, </w:t>
      </w:r>
      <w:proofErr w:type="gramStart"/>
      <w:r w:rsidRPr="0054033B">
        <w:rPr>
          <w:rFonts w:ascii="Arial" w:hAnsi="Arial" w:cs="Arial"/>
        </w:rPr>
        <w:t>require</w:t>
      </w:r>
      <w:proofErr w:type="gramEnd"/>
      <w:r w:rsidRPr="0054033B">
        <w:rPr>
          <w:rFonts w:ascii="Arial" w:hAnsi="Arial" w:cs="Arial"/>
        </w:rPr>
        <w:t xml:space="preserve">: Each recipient and subrecipient of funds under </w:t>
      </w:r>
      <w:r w:rsidR="00EF21A8">
        <w:rPr>
          <w:rFonts w:ascii="Arial" w:hAnsi="Arial" w:cs="Arial"/>
        </w:rPr>
        <w:t>T</w:t>
      </w:r>
      <w:r w:rsidRPr="0054033B">
        <w:rPr>
          <w:rFonts w:ascii="Arial" w:hAnsi="Arial" w:cs="Arial"/>
        </w:rPr>
        <w:t xml:space="preserve">itle I of WIOA must conduct regular oversight and monitoring of its WIOA program(s) and those of its subrecipients and contractors </w:t>
      </w:r>
      <w:proofErr w:type="gramStart"/>
      <w:r w:rsidRPr="0054033B">
        <w:rPr>
          <w:rFonts w:ascii="Arial" w:hAnsi="Arial" w:cs="Arial"/>
        </w:rPr>
        <w:t>in order to</w:t>
      </w:r>
      <w:proofErr w:type="gramEnd"/>
      <w:r w:rsidRPr="0054033B">
        <w:rPr>
          <w:rFonts w:ascii="Arial" w:hAnsi="Arial" w:cs="Arial"/>
        </w:rPr>
        <w:t xml:space="preserve">: </w:t>
      </w:r>
    </w:p>
    <w:p w14:paraId="4F7DCF50" w14:textId="77777777" w:rsidR="0054033B" w:rsidRPr="0054033B" w:rsidRDefault="0054033B" w:rsidP="0054033B">
      <w:pPr>
        <w:tabs>
          <w:tab w:val="left" w:pos="-720"/>
        </w:tabs>
        <w:suppressAutoHyphens/>
        <w:rPr>
          <w:rFonts w:ascii="Arial" w:hAnsi="Arial" w:cs="Arial"/>
        </w:rPr>
      </w:pPr>
    </w:p>
    <w:p w14:paraId="2887227B" w14:textId="77777777" w:rsidR="0054033B" w:rsidRPr="0054033B" w:rsidRDefault="0054033B" w:rsidP="0054033B">
      <w:pPr>
        <w:pStyle w:val="ListParagraph"/>
        <w:numPr>
          <w:ilvl w:val="0"/>
          <w:numId w:val="9"/>
        </w:numPr>
        <w:tabs>
          <w:tab w:val="left" w:pos="-720"/>
        </w:tabs>
        <w:suppressAutoHyphens/>
        <w:rPr>
          <w:rFonts w:ascii="Arial" w:hAnsi="Arial" w:cs="Arial"/>
          <w:sz w:val="24"/>
          <w:szCs w:val="24"/>
        </w:rPr>
      </w:pPr>
      <w:r w:rsidRPr="0054033B">
        <w:rPr>
          <w:rFonts w:ascii="Arial" w:hAnsi="Arial" w:cs="Arial"/>
          <w:sz w:val="24"/>
          <w:szCs w:val="24"/>
        </w:rPr>
        <w:t xml:space="preserve">Determine that expenditures have been made against the proper cost categories and within the cost limitations specified in the Act and the regulations in this </w:t>
      </w:r>
      <w:proofErr w:type="gramStart"/>
      <w:r w:rsidRPr="0054033B">
        <w:rPr>
          <w:rFonts w:ascii="Arial" w:hAnsi="Arial" w:cs="Arial"/>
          <w:sz w:val="24"/>
          <w:szCs w:val="24"/>
        </w:rPr>
        <w:t>part;</w:t>
      </w:r>
      <w:proofErr w:type="gramEnd"/>
      <w:r w:rsidRPr="0054033B">
        <w:rPr>
          <w:rFonts w:ascii="Arial" w:hAnsi="Arial" w:cs="Arial"/>
          <w:sz w:val="24"/>
          <w:szCs w:val="24"/>
        </w:rPr>
        <w:t xml:space="preserve"> </w:t>
      </w:r>
    </w:p>
    <w:p w14:paraId="63428A2B" w14:textId="77777777" w:rsidR="0054033B" w:rsidRPr="0054033B" w:rsidRDefault="0054033B" w:rsidP="0054033B">
      <w:pPr>
        <w:pStyle w:val="ListParagraph"/>
        <w:numPr>
          <w:ilvl w:val="0"/>
          <w:numId w:val="9"/>
        </w:numPr>
        <w:tabs>
          <w:tab w:val="left" w:pos="-720"/>
        </w:tabs>
        <w:suppressAutoHyphens/>
        <w:rPr>
          <w:rFonts w:ascii="Arial" w:hAnsi="Arial" w:cs="Arial"/>
          <w:sz w:val="24"/>
          <w:szCs w:val="24"/>
        </w:rPr>
      </w:pPr>
      <w:r w:rsidRPr="0054033B">
        <w:rPr>
          <w:rFonts w:ascii="Arial" w:hAnsi="Arial" w:cs="Arial"/>
          <w:sz w:val="24"/>
          <w:szCs w:val="24"/>
        </w:rPr>
        <w:t xml:space="preserve">Determine whether there is compliance with other provisions of the Act and the WIOA regulations and other applicable laws and </w:t>
      </w:r>
      <w:proofErr w:type="gramStart"/>
      <w:r w:rsidRPr="0054033B">
        <w:rPr>
          <w:rFonts w:ascii="Arial" w:hAnsi="Arial" w:cs="Arial"/>
          <w:sz w:val="24"/>
          <w:szCs w:val="24"/>
        </w:rPr>
        <w:t>regulations;</w:t>
      </w:r>
      <w:proofErr w:type="gramEnd"/>
      <w:r w:rsidRPr="0054033B">
        <w:rPr>
          <w:rFonts w:ascii="Arial" w:hAnsi="Arial" w:cs="Arial"/>
          <w:sz w:val="24"/>
          <w:szCs w:val="24"/>
        </w:rPr>
        <w:t xml:space="preserve"> </w:t>
      </w:r>
    </w:p>
    <w:p w14:paraId="0ABB8A63" w14:textId="77777777" w:rsidR="0054033B" w:rsidRPr="0054033B" w:rsidRDefault="0054033B" w:rsidP="0054033B">
      <w:pPr>
        <w:pStyle w:val="ListParagraph"/>
        <w:numPr>
          <w:ilvl w:val="0"/>
          <w:numId w:val="9"/>
        </w:numPr>
        <w:tabs>
          <w:tab w:val="left" w:pos="-720"/>
        </w:tabs>
        <w:suppressAutoHyphens/>
        <w:rPr>
          <w:rFonts w:ascii="Arial" w:hAnsi="Arial" w:cs="Arial"/>
          <w:sz w:val="24"/>
          <w:szCs w:val="24"/>
        </w:rPr>
      </w:pPr>
      <w:r w:rsidRPr="0054033B">
        <w:rPr>
          <w:rFonts w:ascii="Arial" w:hAnsi="Arial" w:cs="Arial"/>
          <w:sz w:val="24"/>
          <w:szCs w:val="24"/>
        </w:rPr>
        <w:t xml:space="preserve">Assure compliance with 2 CFR part 200; and </w:t>
      </w:r>
    </w:p>
    <w:p w14:paraId="57B8A79E" w14:textId="7024ACE3" w:rsidR="0054033B" w:rsidRPr="0054033B" w:rsidRDefault="0054033B" w:rsidP="0054033B">
      <w:pPr>
        <w:pStyle w:val="ListParagraph"/>
        <w:numPr>
          <w:ilvl w:val="0"/>
          <w:numId w:val="9"/>
        </w:numPr>
        <w:tabs>
          <w:tab w:val="left" w:pos="-720"/>
        </w:tabs>
        <w:suppressAutoHyphens/>
        <w:rPr>
          <w:rFonts w:ascii="Arial" w:hAnsi="Arial" w:cs="Arial"/>
          <w:sz w:val="24"/>
          <w:szCs w:val="24"/>
        </w:rPr>
      </w:pPr>
      <w:r w:rsidRPr="0054033B">
        <w:rPr>
          <w:rFonts w:ascii="Arial" w:hAnsi="Arial" w:cs="Arial"/>
          <w:sz w:val="24"/>
          <w:szCs w:val="24"/>
        </w:rPr>
        <w:t xml:space="preserve">Determine compliance with the nondiscrimination, disability, and equal opportunity requirements of </w:t>
      </w:r>
      <w:r w:rsidR="001C5543">
        <w:rPr>
          <w:rFonts w:ascii="Arial" w:hAnsi="Arial" w:cs="Arial"/>
          <w:sz w:val="24"/>
          <w:szCs w:val="24"/>
        </w:rPr>
        <w:t>S</w:t>
      </w:r>
      <w:r w:rsidRPr="0054033B">
        <w:rPr>
          <w:rFonts w:ascii="Arial" w:hAnsi="Arial" w:cs="Arial"/>
          <w:sz w:val="24"/>
          <w:szCs w:val="24"/>
        </w:rPr>
        <w:t>ec</w:t>
      </w:r>
      <w:r w:rsidR="001C5543">
        <w:rPr>
          <w:rFonts w:ascii="Arial" w:hAnsi="Arial" w:cs="Arial"/>
          <w:sz w:val="24"/>
          <w:szCs w:val="24"/>
        </w:rPr>
        <w:t xml:space="preserve">tion </w:t>
      </w:r>
      <w:r w:rsidRPr="0054033B">
        <w:rPr>
          <w:rFonts w:ascii="Arial" w:hAnsi="Arial" w:cs="Arial"/>
          <w:sz w:val="24"/>
          <w:szCs w:val="24"/>
        </w:rPr>
        <w:t xml:space="preserve">188 of WIOA, including the Assistive Technology Act of 1998 (29 U.S.C. 3003). </w:t>
      </w:r>
    </w:p>
    <w:p w14:paraId="62034651" w14:textId="77777777" w:rsidR="0054033B" w:rsidRPr="0054033B" w:rsidRDefault="0054033B" w:rsidP="0054033B">
      <w:pPr>
        <w:tabs>
          <w:tab w:val="left" w:pos="-720"/>
        </w:tabs>
        <w:suppressAutoHyphens/>
        <w:rPr>
          <w:rFonts w:ascii="Arial" w:hAnsi="Arial" w:cs="Arial"/>
          <w:spacing w:val="-3"/>
        </w:rPr>
      </w:pPr>
      <w:r w:rsidRPr="0054033B">
        <w:rPr>
          <w:rFonts w:ascii="Arial" w:hAnsi="Arial" w:cs="Arial"/>
        </w:rPr>
        <w:t xml:space="preserve">WIOA Section 107(d) (8) also mandates program oversight responsibilities. </w:t>
      </w:r>
    </w:p>
    <w:p w14:paraId="32AD7D2C" w14:textId="77777777" w:rsidR="0054033B" w:rsidRPr="0054033B" w:rsidRDefault="0054033B" w:rsidP="0054033B">
      <w:pPr>
        <w:tabs>
          <w:tab w:val="left" w:pos="-720"/>
        </w:tabs>
        <w:suppressAutoHyphens/>
        <w:rPr>
          <w:rFonts w:ascii="Arial" w:hAnsi="Arial" w:cs="Arial"/>
          <w:spacing w:val="-3"/>
        </w:rPr>
      </w:pPr>
    </w:p>
    <w:p w14:paraId="4D7DD9E1" w14:textId="77777777" w:rsidR="00A13A8A" w:rsidRDefault="0054033B" w:rsidP="00945CA8">
      <w:pPr>
        <w:tabs>
          <w:tab w:val="left" w:pos="-720"/>
        </w:tabs>
        <w:suppressAutoHyphens/>
        <w:rPr>
          <w:rFonts w:ascii="Arial" w:hAnsi="Arial" w:cs="Arial"/>
        </w:rPr>
        <w:sectPr w:rsidR="00A13A8A" w:rsidSect="00A1491F">
          <w:footerReference w:type="default" r:id="rId12"/>
          <w:type w:val="continuous"/>
          <w:pgSz w:w="12240" w:h="15840"/>
          <w:pgMar w:top="1440" w:right="1440" w:bottom="1440" w:left="1440" w:header="720" w:footer="0" w:gutter="0"/>
          <w:cols w:space="720"/>
          <w:docGrid w:linePitch="360"/>
        </w:sectPr>
      </w:pPr>
      <w:r w:rsidRPr="0054033B">
        <w:rPr>
          <w:rFonts w:ascii="Arial" w:hAnsi="Arial" w:cs="Arial"/>
          <w:spacing w:val="-3"/>
        </w:rPr>
        <w:t>To ensure compliance with Uniform Guidance 2 CFR 200.329 and USDOL regulation 20 CRF 683.410(a), the WDB will conduct an annual financial monitoring review for each of its subrecipients. The WDB’s Fiscal Manager will perform an on-site monitoring visit during the first half of the program year, however no later than June 30</w:t>
      </w:r>
      <w:r w:rsidRPr="0054033B">
        <w:rPr>
          <w:rFonts w:ascii="Arial" w:hAnsi="Arial" w:cs="Arial"/>
          <w:spacing w:val="-3"/>
          <w:vertAlign w:val="superscript"/>
        </w:rPr>
        <w:t>th</w:t>
      </w:r>
      <w:r w:rsidRPr="0054033B">
        <w:rPr>
          <w:rFonts w:ascii="Arial" w:hAnsi="Arial" w:cs="Arial"/>
          <w:spacing w:val="-3"/>
        </w:rPr>
        <w:t xml:space="preserve">.  In addition, compliance reviews will be performed quarterly throughout the program year.  As outlined in the WDB’s Sub-State Monitoring Policy, the financial review will ensure adequacy of internal controls and the reliability of each subrecipient’s financial management systems as they relate to the administrative sub-award.  </w:t>
      </w:r>
      <w:r w:rsidRPr="0054033B">
        <w:rPr>
          <w:rFonts w:ascii="Arial" w:hAnsi="Arial" w:cs="Arial"/>
        </w:rPr>
        <w:t xml:space="preserve">This monitoring review will ensure that the subrecipient meets the terms and conditions of the sub-award and the fiscal goal or requirement, and that amounts reported are accurate, allowable, supported by </w:t>
      </w:r>
    </w:p>
    <w:p w14:paraId="264374DD" w14:textId="77777777" w:rsidR="00002172" w:rsidRDefault="0054033B" w:rsidP="00945CA8">
      <w:pPr>
        <w:tabs>
          <w:tab w:val="left" w:pos="-720"/>
        </w:tabs>
        <w:suppressAutoHyphens/>
        <w:rPr>
          <w:rFonts w:ascii="Arial" w:hAnsi="Arial" w:cs="Arial"/>
          <w:spacing w:val="-3"/>
        </w:rPr>
      </w:pPr>
      <w:r w:rsidRPr="0054033B">
        <w:rPr>
          <w:rFonts w:ascii="Arial" w:hAnsi="Arial" w:cs="Arial"/>
        </w:rPr>
        <w:t xml:space="preserve">documentation, and properly allocated. The review will include, but will not be limited to, reviews of the following processes: financial reporting, internal controls, source documentation, cost allocation/indirect costs, cash management, procurement, and inventory review.  </w:t>
      </w:r>
      <w:r w:rsidRPr="0054033B">
        <w:rPr>
          <w:rFonts w:ascii="Arial" w:hAnsi="Arial" w:cs="Arial"/>
          <w:spacing w:val="-3"/>
        </w:rPr>
        <w:t xml:space="preserve">A written monitoring report will be issued to the subrecipient within 30 </w:t>
      </w:r>
    </w:p>
    <w:p w14:paraId="2D2CA2F8" w14:textId="77777777" w:rsidR="00002172" w:rsidRDefault="00002172" w:rsidP="00945CA8">
      <w:pPr>
        <w:tabs>
          <w:tab w:val="left" w:pos="-720"/>
        </w:tabs>
        <w:suppressAutoHyphens/>
        <w:rPr>
          <w:rFonts w:ascii="Arial" w:hAnsi="Arial" w:cs="Arial"/>
          <w:spacing w:val="-3"/>
        </w:rPr>
      </w:pPr>
    </w:p>
    <w:p w14:paraId="1737008B" w14:textId="7D24B9DA" w:rsidR="00F30A90" w:rsidRPr="00F30A90" w:rsidRDefault="0054033B" w:rsidP="00335ECB">
      <w:pPr>
        <w:tabs>
          <w:tab w:val="left" w:pos="-720"/>
        </w:tabs>
        <w:suppressAutoHyphens/>
      </w:pPr>
      <w:r w:rsidRPr="0054033B">
        <w:rPr>
          <w:rFonts w:ascii="Arial" w:hAnsi="Arial" w:cs="Arial"/>
          <w:spacing w:val="-3"/>
        </w:rPr>
        <w:t xml:space="preserve">days from the on-site monitoring review and identify any areas of non-compliance and recommendations.  Monitoring Reports will be reviewed by the Executive Director prior to the final report being submitted to the subrecipient and presented to the WDB </w:t>
      </w:r>
      <w:r w:rsidR="008E3D59">
        <w:rPr>
          <w:rFonts w:ascii="Arial" w:hAnsi="Arial" w:cs="Arial"/>
          <w:spacing w:val="-3"/>
        </w:rPr>
        <w:t xml:space="preserve">for approval </w:t>
      </w:r>
      <w:r w:rsidRPr="0054033B">
        <w:rPr>
          <w:rFonts w:ascii="Arial" w:hAnsi="Arial" w:cs="Arial"/>
          <w:spacing w:val="-3"/>
        </w:rPr>
        <w:t>during their June meeting</w:t>
      </w:r>
      <w:bookmarkEnd w:id="0"/>
      <w:r w:rsidR="00335ECB">
        <w:rPr>
          <w:rFonts w:ascii="Arial" w:hAnsi="Arial" w:cs="Arial"/>
          <w:spacing w:val="-3"/>
        </w:rPr>
        <w:t>.</w:t>
      </w:r>
    </w:p>
    <w:p w14:paraId="47371A81" w14:textId="77777777" w:rsidR="00F30A90" w:rsidRPr="00F30A90" w:rsidRDefault="00F30A90" w:rsidP="00F30A90"/>
    <w:p w14:paraId="3E1E88AA" w14:textId="77777777" w:rsidR="00F30A90" w:rsidRPr="00F30A90" w:rsidRDefault="00F30A90" w:rsidP="00F30A90"/>
    <w:p w14:paraId="6D64550D" w14:textId="77777777" w:rsidR="00F30A90" w:rsidRPr="00F30A90" w:rsidRDefault="00F30A90" w:rsidP="00F30A90"/>
    <w:p w14:paraId="048E70D6" w14:textId="77777777" w:rsidR="00F30A90" w:rsidRPr="00F30A90" w:rsidRDefault="00F30A90" w:rsidP="00F30A90"/>
    <w:p w14:paraId="6E24FF9B" w14:textId="77777777" w:rsidR="00F30A90" w:rsidRPr="00F30A90" w:rsidRDefault="00F30A90" w:rsidP="00F30A90"/>
    <w:p w14:paraId="6196FA8B" w14:textId="77777777" w:rsidR="00F30A90" w:rsidRPr="00F30A90" w:rsidRDefault="00F30A90" w:rsidP="00F30A90"/>
    <w:p w14:paraId="1476BBB3" w14:textId="77777777" w:rsidR="00F30A90" w:rsidRPr="00F30A90" w:rsidRDefault="00F30A90" w:rsidP="00F30A90"/>
    <w:p w14:paraId="14E6E4B1" w14:textId="77777777" w:rsidR="00F30A90" w:rsidRPr="00F30A90" w:rsidRDefault="00F30A90" w:rsidP="00F30A90"/>
    <w:p w14:paraId="605F28D2" w14:textId="3DADE405" w:rsidR="00F30A90" w:rsidRPr="00F30A90" w:rsidRDefault="00F30A90" w:rsidP="00F30A90">
      <w:pPr>
        <w:tabs>
          <w:tab w:val="left" w:pos="3885"/>
        </w:tabs>
      </w:pPr>
      <w:r>
        <w:tab/>
      </w:r>
    </w:p>
    <w:sectPr w:rsidR="00F30A90" w:rsidRPr="00F30A90" w:rsidSect="00A13A8A">
      <w:footerReference w:type="default" r:id="rId13"/>
      <w:type w:val="continuous"/>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AE046" w14:textId="77777777" w:rsidR="00AF612A" w:rsidRDefault="00AF612A" w:rsidP="0054033B">
      <w:r>
        <w:separator/>
      </w:r>
    </w:p>
  </w:endnote>
  <w:endnote w:type="continuationSeparator" w:id="0">
    <w:p w14:paraId="3250B13F" w14:textId="77777777" w:rsidR="00AF612A" w:rsidRDefault="00AF612A" w:rsidP="0054033B">
      <w:r>
        <w:continuationSeparator/>
      </w:r>
    </w:p>
  </w:endnote>
  <w:endnote w:type="continuationNotice" w:id="1">
    <w:p w14:paraId="622084F1" w14:textId="77777777" w:rsidR="00AF612A" w:rsidRDefault="00AF61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4431" w14:textId="77777777" w:rsidR="00A1491F" w:rsidRDefault="00A1491F" w:rsidP="00A1491F">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0C59F886" w14:textId="77777777" w:rsidR="00A1491F" w:rsidRPr="009830D0" w:rsidRDefault="00A1491F" w:rsidP="00A1491F">
    <w:pPr>
      <w:pStyle w:val="Footer"/>
      <w:jc w:val="center"/>
      <w:rPr>
        <w:rFonts w:ascii="Arial" w:hAnsi="Arial" w:cs="Arial"/>
        <w:iCs/>
        <w:sz w:val="16"/>
        <w:szCs w:val="16"/>
      </w:rPr>
    </w:pPr>
  </w:p>
  <w:p w14:paraId="729FF5A8" w14:textId="77777777" w:rsidR="00A1491F" w:rsidRDefault="00A1491F" w:rsidP="00A1491F">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w:t>
    </w:r>
    <w:proofErr w:type="gramStart"/>
    <w:r w:rsidRPr="009830D0">
      <w:rPr>
        <w:rFonts w:ascii="Arial" w:hAnsi="Arial" w:cs="Arial"/>
        <w:iCs/>
        <w:sz w:val="16"/>
        <w:szCs w:val="16"/>
      </w:rPr>
      <w:t>a</w:t>
    </w:r>
    <w:proofErr w:type="gramEnd"/>
    <w:r w:rsidRPr="009830D0">
      <w:rPr>
        <w:rFonts w:ascii="Arial" w:hAnsi="Arial" w:cs="Arial"/>
        <w:iCs/>
        <w:sz w:val="16"/>
        <w:szCs w:val="16"/>
      </w:rPr>
      <w:t xml:space="preserve">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7DA02B15" w14:textId="77777777" w:rsidR="00A1491F" w:rsidRPr="009830D0" w:rsidRDefault="00A1491F" w:rsidP="00A1491F">
    <w:pPr>
      <w:pStyle w:val="Footer"/>
      <w:rPr>
        <w:rFonts w:ascii="Arial" w:hAnsi="Arial" w:cs="Arial"/>
        <w:iCs/>
        <w:sz w:val="16"/>
        <w:szCs w:val="16"/>
      </w:rPr>
    </w:pPr>
  </w:p>
  <w:p w14:paraId="04A1CAFB" w14:textId="77777777" w:rsidR="00A1491F" w:rsidRPr="00F85AA2" w:rsidRDefault="00A1491F" w:rsidP="00A1491F">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proofErr w:type="gramStart"/>
    <w:r w:rsidRPr="009830D0">
      <w:rPr>
        <w:rFonts w:ascii="Arial" w:hAnsi="Arial" w:cs="Arial"/>
        <w:iCs/>
        <w:sz w:val="16"/>
        <w:szCs w:val="16"/>
      </w:rPr>
      <w:t>informations</w:t>
    </w:r>
    <w:proofErr w:type="spellEnd"/>
    <w:proofErr w:type="gram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Veuillez</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11F03B22" w14:textId="77777777" w:rsidR="00A1491F" w:rsidRDefault="00A149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F6FC3" w14:textId="77777777" w:rsidR="00A13A8A" w:rsidRDefault="00A13A8A" w:rsidP="00335ECB">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55BF75DD" w14:textId="77777777" w:rsidR="00A13A8A" w:rsidRPr="009830D0" w:rsidRDefault="00A13A8A" w:rsidP="00335ECB">
    <w:pPr>
      <w:pStyle w:val="Footer"/>
      <w:jc w:val="center"/>
      <w:rPr>
        <w:rFonts w:ascii="Arial" w:hAnsi="Arial" w:cs="Arial"/>
        <w:iCs/>
        <w:sz w:val="16"/>
        <w:szCs w:val="16"/>
      </w:rPr>
    </w:pPr>
  </w:p>
  <w:p w14:paraId="2D197A06" w14:textId="77777777" w:rsidR="00A13A8A" w:rsidRDefault="00A13A8A" w:rsidP="00335ECB">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w:t>
    </w:r>
    <w:proofErr w:type="gramStart"/>
    <w:r w:rsidRPr="009830D0">
      <w:rPr>
        <w:rFonts w:ascii="Arial" w:hAnsi="Arial" w:cs="Arial"/>
        <w:iCs/>
        <w:sz w:val="16"/>
        <w:szCs w:val="16"/>
      </w:rPr>
      <w:t>a</w:t>
    </w:r>
    <w:proofErr w:type="gramEnd"/>
    <w:r w:rsidRPr="009830D0">
      <w:rPr>
        <w:rFonts w:ascii="Arial" w:hAnsi="Arial" w:cs="Arial"/>
        <w:iCs/>
        <w:sz w:val="16"/>
        <w:szCs w:val="16"/>
      </w:rPr>
      <w:t xml:space="preserve">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456B10BF" w14:textId="77777777" w:rsidR="00A13A8A" w:rsidRPr="009830D0" w:rsidRDefault="00A13A8A" w:rsidP="00335ECB">
    <w:pPr>
      <w:pStyle w:val="Footer"/>
      <w:rPr>
        <w:rFonts w:ascii="Arial" w:hAnsi="Arial" w:cs="Arial"/>
        <w:iCs/>
        <w:sz w:val="16"/>
        <w:szCs w:val="16"/>
      </w:rPr>
    </w:pPr>
  </w:p>
  <w:p w14:paraId="376E3DB0" w14:textId="77777777" w:rsidR="00A13A8A" w:rsidRPr="00F85AA2" w:rsidRDefault="00A13A8A" w:rsidP="00335ECB">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proofErr w:type="gramStart"/>
    <w:r w:rsidRPr="009830D0">
      <w:rPr>
        <w:rFonts w:ascii="Arial" w:hAnsi="Arial" w:cs="Arial"/>
        <w:iCs/>
        <w:sz w:val="16"/>
        <w:szCs w:val="16"/>
      </w:rPr>
      <w:t>informations</w:t>
    </w:r>
    <w:proofErr w:type="spellEnd"/>
    <w:proofErr w:type="gram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Veuillez</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1B415BA9" w14:textId="77777777" w:rsidR="00A13A8A" w:rsidRDefault="00A13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073B4" w14:textId="77777777" w:rsidR="00AF612A" w:rsidRDefault="00AF612A" w:rsidP="0054033B">
      <w:r>
        <w:separator/>
      </w:r>
    </w:p>
  </w:footnote>
  <w:footnote w:type="continuationSeparator" w:id="0">
    <w:p w14:paraId="5E308026" w14:textId="77777777" w:rsidR="00AF612A" w:rsidRDefault="00AF612A" w:rsidP="0054033B">
      <w:r>
        <w:continuationSeparator/>
      </w:r>
    </w:p>
  </w:footnote>
  <w:footnote w:type="continuationNotice" w:id="1">
    <w:p w14:paraId="751E1ED7" w14:textId="77777777" w:rsidR="00AF612A" w:rsidRDefault="00AF612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48C9"/>
    <w:multiLevelType w:val="hybridMultilevel"/>
    <w:tmpl w:val="8B2800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D43DB"/>
    <w:multiLevelType w:val="hybridMultilevel"/>
    <w:tmpl w:val="DA0A6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B11D94"/>
    <w:multiLevelType w:val="hybridMultilevel"/>
    <w:tmpl w:val="2FD2F1A4"/>
    <w:lvl w:ilvl="0" w:tplc="04090011">
      <w:start w:val="1"/>
      <w:numFmt w:val="decimal"/>
      <w:lvlText w:val="%1)"/>
      <w:lvlJc w:val="left"/>
      <w:pPr>
        <w:ind w:left="720" w:hanging="360"/>
      </w:pPr>
      <w:rPr>
        <w:rFonts w:hint="default"/>
      </w:rPr>
    </w:lvl>
    <w:lvl w:ilvl="1" w:tplc="A6FA42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E23339"/>
    <w:multiLevelType w:val="hybridMultilevel"/>
    <w:tmpl w:val="C584F0E0"/>
    <w:lvl w:ilvl="0" w:tplc="657E3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FE00C5"/>
    <w:multiLevelType w:val="hybridMultilevel"/>
    <w:tmpl w:val="5C78D080"/>
    <w:lvl w:ilvl="0" w:tplc="329CE99A">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077B3B"/>
    <w:multiLevelType w:val="hybridMultilevel"/>
    <w:tmpl w:val="0BD083A8"/>
    <w:lvl w:ilvl="0" w:tplc="047C86A0">
      <w:start w:val="1"/>
      <w:numFmt w:val="upperLetter"/>
      <w:lvlText w:val="%1)"/>
      <w:lvlJc w:val="left"/>
      <w:pPr>
        <w:ind w:left="-180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360" w:hanging="180"/>
      </w:pPr>
    </w:lvl>
    <w:lvl w:ilvl="3" w:tplc="0409000F">
      <w:start w:val="1"/>
      <w:numFmt w:val="decimal"/>
      <w:lvlText w:val="%4."/>
      <w:lvlJc w:val="left"/>
      <w:pPr>
        <w:ind w:left="360" w:hanging="360"/>
      </w:pPr>
    </w:lvl>
    <w:lvl w:ilvl="4" w:tplc="04090019">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6" w15:restartNumberingAfterBreak="0">
    <w:nsid w:val="4AD10060"/>
    <w:multiLevelType w:val="hybridMultilevel"/>
    <w:tmpl w:val="9D7636E6"/>
    <w:lvl w:ilvl="0" w:tplc="01546F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7F2E03"/>
    <w:multiLevelType w:val="hybridMultilevel"/>
    <w:tmpl w:val="0464D90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3EA309D"/>
    <w:multiLevelType w:val="hybridMultilevel"/>
    <w:tmpl w:val="09B26786"/>
    <w:lvl w:ilvl="0" w:tplc="E13A2D5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366686"/>
    <w:multiLevelType w:val="hybridMultilevel"/>
    <w:tmpl w:val="A1301B1E"/>
    <w:lvl w:ilvl="0" w:tplc="7680985E">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31422923">
    <w:abstractNumId w:val="2"/>
  </w:num>
  <w:num w:numId="2" w16cid:durableId="874586622">
    <w:abstractNumId w:val="1"/>
  </w:num>
  <w:num w:numId="3" w16cid:durableId="1203786532">
    <w:abstractNumId w:val="0"/>
  </w:num>
  <w:num w:numId="4" w16cid:durableId="1194154738">
    <w:abstractNumId w:val="5"/>
  </w:num>
  <w:num w:numId="5" w16cid:durableId="1229414857">
    <w:abstractNumId w:val="8"/>
  </w:num>
  <w:num w:numId="6" w16cid:durableId="778331431">
    <w:abstractNumId w:val="9"/>
  </w:num>
  <w:num w:numId="7" w16cid:durableId="1169172178">
    <w:abstractNumId w:val="6"/>
  </w:num>
  <w:num w:numId="8" w16cid:durableId="2085295543">
    <w:abstractNumId w:val="4"/>
  </w:num>
  <w:num w:numId="9" w16cid:durableId="935361753">
    <w:abstractNumId w:val="3"/>
  </w:num>
  <w:num w:numId="10" w16cid:durableId="17000862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EwszU1MTA1MLEwMTAyUdpeDU4uLM/DyQAuNaAMkjOWgsAAAA"/>
  </w:docVars>
  <w:rsids>
    <w:rsidRoot w:val="0054033B"/>
    <w:rsid w:val="00001EF2"/>
    <w:rsid w:val="00002172"/>
    <w:rsid w:val="00002CBC"/>
    <w:rsid w:val="00006C32"/>
    <w:rsid w:val="000161A8"/>
    <w:rsid w:val="00017CB5"/>
    <w:rsid w:val="00024327"/>
    <w:rsid w:val="00024B27"/>
    <w:rsid w:val="00033695"/>
    <w:rsid w:val="00052572"/>
    <w:rsid w:val="0005570F"/>
    <w:rsid w:val="00062208"/>
    <w:rsid w:val="00064E69"/>
    <w:rsid w:val="00072197"/>
    <w:rsid w:val="00080E3D"/>
    <w:rsid w:val="00097FF5"/>
    <w:rsid w:val="000A1497"/>
    <w:rsid w:val="000D19D5"/>
    <w:rsid w:val="000E687F"/>
    <w:rsid w:val="000E719F"/>
    <w:rsid w:val="000F5C39"/>
    <w:rsid w:val="00103B81"/>
    <w:rsid w:val="00110923"/>
    <w:rsid w:val="00134907"/>
    <w:rsid w:val="001354A2"/>
    <w:rsid w:val="00137281"/>
    <w:rsid w:val="00137B41"/>
    <w:rsid w:val="00140C4E"/>
    <w:rsid w:val="00145FB7"/>
    <w:rsid w:val="001561FE"/>
    <w:rsid w:val="00157AD1"/>
    <w:rsid w:val="00162ECD"/>
    <w:rsid w:val="00175228"/>
    <w:rsid w:val="00176770"/>
    <w:rsid w:val="00191278"/>
    <w:rsid w:val="001966E0"/>
    <w:rsid w:val="001A0420"/>
    <w:rsid w:val="001B5DA2"/>
    <w:rsid w:val="001B61C8"/>
    <w:rsid w:val="001C5543"/>
    <w:rsid w:val="001D6177"/>
    <w:rsid w:val="001F3F6C"/>
    <w:rsid w:val="001F7697"/>
    <w:rsid w:val="001F7AEE"/>
    <w:rsid w:val="00202401"/>
    <w:rsid w:val="0020544C"/>
    <w:rsid w:val="002262F7"/>
    <w:rsid w:val="0022762B"/>
    <w:rsid w:val="00233261"/>
    <w:rsid w:val="0024362F"/>
    <w:rsid w:val="00264C95"/>
    <w:rsid w:val="002975C1"/>
    <w:rsid w:val="002A2254"/>
    <w:rsid w:val="002B041E"/>
    <w:rsid w:val="002B1BEA"/>
    <w:rsid w:val="002D4EFD"/>
    <w:rsid w:val="002E4EC6"/>
    <w:rsid w:val="002F0D81"/>
    <w:rsid w:val="00304250"/>
    <w:rsid w:val="0031240D"/>
    <w:rsid w:val="00316D39"/>
    <w:rsid w:val="0032084E"/>
    <w:rsid w:val="00331B88"/>
    <w:rsid w:val="0033579D"/>
    <w:rsid w:val="00335ECB"/>
    <w:rsid w:val="00342F45"/>
    <w:rsid w:val="003457F7"/>
    <w:rsid w:val="00350AFA"/>
    <w:rsid w:val="003568DF"/>
    <w:rsid w:val="00363597"/>
    <w:rsid w:val="00370062"/>
    <w:rsid w:val="00370C7B"/>
    <w:rsid w:val="003A3768"/>
    <w:rsid w:val="003B0964"/>
    <w:rsid w:val="003B2384"/>
    <w:rsid w:val="003B2CAF"/>
    <w:rsid w:val="003B7DAA"/>
    <w:rsid w:val="003C5CC7"/>
    <w:rsid w:val="003D0285"/>
    <w:rsid w:val="003D0CA4"/>
    <w:rsid w:val="003D3B6E"/>
    <w:rsid w:val="003F0C9F"/>
    <w:rsid w:val="003F23D5"/>
    <w:rsid w:val="003F3192"/>
    <w:rsid w:val="003F4A6C"/>
    <w:rsid w:val="00404948"/>
    <w:rsid w:val="00412607"/>
    <w:rsid w:val="00420938"/>
    <w:rsid w:val="004360D9"/>
    <w:rsid w:val="004469F8"/>
    <w:rsid w:val="00451672"/>
    <w:rsid w:val="0046267C"/>
    <w:rsid w:val="00466E55"/>
    <w:rsid w:val="00470580"/>
    <w:rsid w:val="00476C22"/>
    <w:rsid w:val="00483F33"/>
    <w:rsid w:val="004863E4"/>
    <w:rsid w:val="004872B5"/>
    <w:rsid w:val="00490405"/>
    <w:rsid w:val="00493D66"/>
    <w:rsid w:val="004B6836"/>
    <w:rsid w:val="004B730A"/>
    <w:rsid w:val="004D518B"/>
    <w:rsid w:val="004D63D3"/>
    <w:rsid w:val="004E5A11"/>
    <w:rsid w:val="004F0378"/>
    <w:rsid w:val="00511211"/>
    <w:rsid w:val="00512C40"/>
    <w:rsid w:val="00512E74"/>
    <w:rsid w:val="00513768"/>
    <w:rsid w:val="00515306"/>
    <w:rsid w:val="005171EE"/>
    <w:rsid w:val="005207D9"/>
    <w:rsid w:val="0053214C"/>
    <w:rsid w:val="0054033B"/>
    <w:rsid w:val="0054201B"/>
    <w:rsid w:val="00552566"/>
    <w:rsid w:val="00553DA6"/>
    <w:rsid w:val="00554ACE"/>
    <w:rsid w:val="005562E7"/>
    <w:rsid w:val="00563940"/>
    <w:rsid w:val="0057147D"/>
    <w:rsid w:val="00576DB1"/>
    <w:rsid w:val="00595D91"/>
    <w:rsid w:val="005A2C59"/>
    <w:rsid w:val="005B1E81"/>
    <w:rsid w:val="005B4374"/>
    <w:rsid w:val="005C7566"/>
    <w:rsid w:val="005D786C"/>
    <w:rsid w:val="005E3B2B"/>
    <w:rsid w:val="005E4D22"/>
    <w:rsid w:val="005E5303"/>
    <w:rsid w:val="005E7FA5"/>
    <w:rsid w:val="00600D5D"/>
    <w:rsid w:val="00607F32"/>
    <w:rsid w:val="00611FE9"/>
    <w:rsid w:val="00612527"/>
    <w:rsid w:val="006152F3"/>
    <w:rsid w:val="0063081D"/>
    <w:rsid w:val="00630D06"/>
    <w:rsid w:val="0063333B"/>
    <w:rsid w:val="00642154"/>
    <w:rsid w:val="0064793A"/>
    <w:rsid w:val="00651D1B"/>
    <w:rsid w:val="00654A98"/>
    <w:rsid w:val="00661794"/>
    <w:rsid w:val="00665CC9"/>
    <w:rsid w:val="00675A48"/>
    <w:rsid w:val="0067708A"/>
    <w:rsid w:val="00685D9C"/>
    <w:rsid w:val="00686B05"/>
    <w:rsid w:val="006871B8"/>
    <w:rsid w:val="006877CF"/>
    <w:rsid w:val="00690A44"/>
    <w:rsid w:val="00691C63"/>
    <w:rsid w:val="00692D8E"/>
    <w:rsid w:val="006A3099"/>
    <w:rsid w:val="006A3D79"/>
    <w:rsid w:val="006A6A51"/>
    <w:rsid w:val="006B1530"/>
    <w:rsid w:val="006B4777"/>
    <w:rsid w:val="006C08A5"/>
    <w:rsid w:val="006D1908"/>
    <w:rsid w:val="006D4188"/>
    <w:rsid w:val="006F0B7B"/>
    <w:rsid w:val="006F5AB1"/>
    <w:rsid w:val="006F74B6"/>
    <w:rsid w:val="00707030"/>
    <w:rsid w:val="00712330"/>
    <w:rsid w:val="00715291"/>
    <w:rsid w:val="00716EBA"/>
    <w:rsid w:val="007208EA"/>
    <w:rsid w:val="00722CA8"/>
    <w:rsid w:val="00732579"/>
    <w:rsid w:val="00733EB8"/>
    <w:rsid w:val="00736FF0"/>
    <w:rsid w:val="00745E3B"/>
    <w:rsid w:val="00752B50"/>
    <w:rsid w:val="00753EEA"/>
    <w:rsid w:val="007541CF"/>
    <w:rsid w:val="00755251"/>
    <w:rsid w:val="007714EF"/>
    <w:rsid w:val="007760D6"/>
    <w:rsid w:val="00781B52"/>
    <w:rsid w:val="00782CCE"/>
    <w:rsid w:val="0078744D"/>
    <w:rsid w:val="0079342E"/>
    <w:rsid w:val="007B1C39"/>
    <w:rsid w:val="007B4FD6"/>
    <w:rsid w:val="007C6A00"/>
    <w:rsid w:val="007D1FB6"/>
    <w:rsid w:val="007E27DA"/>
    <w:rsid w:val="007E318E"/>
    <w:rsid w:val="007F5EFA"/>
    <w:rsid w:val="0080127D"/>
    <w:rsid w:val="00801544"/>
    <w:rsid w:val="00802021"/>
    <w:rsid w:val="0080615A"/>
    <w:rsid w:val="0080761A"/>
    <w:rsid w:val="0082228B"/>
    <w:rsid w:val="008225CB"/>
    <w:rsid w:val="00826666"/>
    <w:rsid w:val="00827C75"/>
    <w:rsid w:val="00841774"/>
    <w:rsid w:val="00857DE1"/>
    <w:rsid w:val="00860598"/>
    <w:rsid w:val="0086615D"/>
    <w:rsid w:val="00867260"/>
    <w:rsid w:val="008701B4"/>
    <w:rsid w:val="0087232B"/>
    <w:rsid w:val="00873D06"/>
    <w:rsid w:val="00883167"/>
    <w:rsid w:val="00883E31"/>
    <w:rsid w:val="008A7437"/>
    <w:rsid w:val="008B15B1"/>
    <w:rsid w:val="008B5EC9"/>
    <w:rsid w:val="008B6B91"/>
    <w:rsid w:val="008C3CB1"/>
    <w:rsid w:val="008C4819"/>
    <w:rsid w:val="008C4FDB"/>
    <w:rsid w:val="008E0E1C"/>
    <w:rsid w:val="008E15D3"/>
    <w:rsid w:val="008E3D59"/>
    <w:rsid w:val="008E5A08"/>
    <w:rsid w:val="008F14D1"/>
    <w:rsid w:val="009027DB"/>
    <w:rsid w:val="0091431D"/>
    <w:rsid w:val="009160F9"/>
    <w:rsid w:val="0092229F"/>
    <w:rsid w:val="00927248"/>
    <w:rsid w:val="00940100"/>
    <w:rsid w:val="00945212"/>
    <w:rsid w:val="00945CA8"/>
    <w:rsid w:val="009759F1"/>
    <w:rsid w:val="00975D2D"/>
    <w:rsid w:val="009825EF"/>
    <w:rsid w:val="00987311"/>
    <w:rsid w:val="009979F6"/>
    <w:rsid w:val="009A52D5"/>
    <w:rsid w:val="009A6788"/>
    <w:rsid w:val="009B3169"/>
    <w:rsid w:val="009B50A9"/>
    <w:rsid w:val="009C3EE4"/>
    <w:rsid w:val="009D209D"/>
    <w:rsid w:val="009D483D"/>
    <w:rsid w:val="009D650B"/>
    <w:rsid w:val="009E2723"/>
    <w:rsid w:val="009E2798"/>
    <w:rsid w:val="009E2CC3"/>
    <w:rsid w:val="00A0250E"/>
    <w:rsid w:val="00A11DD0"/>
    <w:rsid w:val="00A129FD"/>
    <w:rsid w:val="00A13A8A"/>
    <w:rsid w:val="00A13C0A"/>
    <w:rsid w:val="00A1491F"/>
    <w:rsid w:val="00A21225"/>
    <w:rsid w:val="00A33C96"/>
    <w:rsid w:val="00A359AF"/>
    <w:rsid w:val="00A41426"/>
    <w:rsid w:val="00A52ED8"/>
    <w:rsid w:val="00A64901"/>
    <w:rsid w:val="00AA0B45"/>
    <w:rsid w:val="00AA2821"/>
    <w:rsid w:val="00AA5636"/>
    <w:rsid w:val="00AA7E28"/>
    <w:rsid w:val="00AB1601"/>
    <w:rsid w:val="00AB3EFD"/>
    <w:rsid w:val="00AB536F"/>
    <w:rsid w:val="00AD0A36"/>
    <w:rsid w:val="00AD2FDA"/>
    <w:rsid w:val="00AD605F"/>
    <w:rsid w:val="00AE42EC"/>
    <w:rsid w:val="00AE758E"/>
    <w:rsid w:val="00AE7826"/>
    <w:rsid w:val="00AE7BC6"/>
    <w:rsid w:val="00AF04CF"/>
    <w:rsid w:val="00AF612A"/>
    <w:rsid w:val="00B00A7F"/>
    <w:rsid w:val="00B20CFC"/>
    <w:rsid w:val="00B25D10"/>
    <w:rsid w:val="00B41EBC"/>
    <w:rsid w:val="00B4309F"/>
    <w:rsid w:val="00B54D3D"/>
    <w:rsid w:val="00B54FB0"/>
    <w:rsid w:val="00B65D84"/>
    <w:rsid w:val="00B7058A"/>
    <w:rsid w:val="00B80669"/>
    <w:rsid w:val="00B87720"/>
    <w:rsid w:val="00B93241"/>
    <w:rsid w:val="00B9372E"/>
    <w:rsid w:val="00B97BF1"/>
    <w:rsid w:val="00BA481F"/>
    <w:rsid w:val="00BA5510"/>
    <w:rsid w:val="00BD0A7E"/>
    <w:rsid w:val="00BD0CEE"/>
    <w:rsid w:val="00BD5986"/>
    <w:rsid w:val="00BE1C98"/>
    <w:rsid w:val="00BE7FCD"/>
    <w:rsid w:val="00BF1873"/>
    <w:rsid w:val="00BF2DB3"/>
    <w:rsid w:val="00BF3088"/>
    <w:rsid w:val="00C03946"/>
    <w:rsid w:val="00C04CC6"/>
    <w:rsid w:val="00C12241"/>
    <w:rsid w:val="00C313D2"/>
    <w:rsid w:val="00C320D6"/>
    <w:rsid w:val="00C333CD"/>
    <w:rsid w:val="00C413DB"/>
    <w:rsid w:val="00C43D95"/>
    <w:rsid w:val="00C46615"/>
    <w:rsid w:val="00C56CB1"/>
    <w:rsid w:val="00C71556"/>
    <w:rsid w:val="00C81D33"/>
    <w:rsid w:val="00C83431"/>
    <w:rsid w:val="00C90AFD"/>
    <w:rsid w:val="00CA7612"/>
    <w:rsid w:val="00CB0662"/>
    <w:rsid w:val="00CC2684"/>
    <w:rsid w:val="00CE670F"/>
    <w:rsid w:val="00CE7587"/>
    <w:rsid w:val="00D03F3C"/>
    <w:rsid w:val="00D06077"/>
    <w:rsid w:val="00D21475"/>
    <w:rsid w:val="00D21E1C"/>
    <w:rsid w:val="00D2206A"/>
    <w:rsid w:val="00D40432"/>
    <w:rsid w:val="00D46D28"/>
    <w:rsid w:val="00D529C5"/>
    <w:rsid w:val="00D6410C"/>
    <w:rsid w:val="00D7248D"/>
    <w:rsid w:val="00D72972"/>
    <w:rsid w:val="00D83144"/>
    <w:rsid w:val="00D95923"/>
    <w:rsid w:val="00D9639B"/>
    <w:rsid w:val="00DA1A95"/>
    <w:rsid w:val="00DB5157"/>
    <w:rsid w:val="00DB59BC"/>
    <w:rsid w:val="00DC010A"/>
    <w:rsid w:val="00DC4C7A"/>
    <w:rsid w:val="00DD2D8E"/>
    <w:rsid w:val="00DE2386"/>
    <w:rsid w:val="00DE7504"/>
    <w:rsid w:val="00DF04BB"/>
    <w:rsid w:val="00DF4FB8"/>
    <w:rsid w:val="00E00023"/>
    <w:rsid w:val="00E05C1F"/>
    <w:rsid w:val="00E05E02"/>
    <w:rsid w:val="00E07D85"/>
    <w:rsid w:val="00E10DE6"/>
    <w:rsid w:val="00E22FF1"/>
    <w:rsid w:val="00E25980"/>
    <w:rsid w:val="00E27D31"/>
    <w:rsid w:val="00E31141"/>
    <w:rsid w:val="00E345BD"/>
    <w:rsid w:val="00E40C77"/>
    <w:rsid w:val="00E45F17"/>
    <w:rsid w:val="00E51751"/>
    <w:rsid w:val="00E54178"/>
    <w:rsid w:val="00E56664"/>
    <w:rsid w:val="00E57437"/>
    <w:rsid w:val="00E57719"/>
    <w:rsid w:val="00E62E4E"/>
    <w:rsid w:val="00E65B0B"/>
    <w:rsid w:val="00E776E9"/>
    <w:rsid w:val="00E815E8"/>
    <w:rsid w:val="00E8259C"/>
    <w:rsid w:val="00E82A30"/>
    <w:rsid w:val="00EA0FBD"/>
    <w:rsid w:val="00ED1A16"/>
    <w:rsid w:val="00EE28CE"/>
    <w:rsid w:val="00EF21A8"/>
    <w:rsid w:val="00EF5A7D"/>
    <w:rsid w:val="00F0290E"/>
    <w:rsid w:val="00F16878"/>
    <w:rsid w:val="00F16EFB"/>
    <w:rsid w:val="00F25BCD"/>
    <w:rsid w:val="00F30A90"/>
    <w:rsid w:val="00F3619D"/>
    <w:rsid w:val="00F41907"/>
    <w:rsid w:val="00F54275"/>
    <w:rsid w:val="00F571AD"/>
    <w:rsid w:val="00F60836"/>
    <w:rsid w:val="00F64069"/>
    <w:rsid w:val="00F65A49"/>
    <w:rsid w:val="00F66777"/>
    <w:rsid w:val="00F67220"/>
    <w:rsid w:val="00F84ED1"/>
    <w:rsid w:val="00F85A71"/>
    <w:rsid w:val="00FA35FF"/>
    <w:rsid w:val="00FA530D"/>
    <w:rsid w:val="00FA5FA9"/>
    <w:rsid w:val="00FB0E1C"/>
    <w:rsid w:val="00FD465A"/>
    <w:rsid w:val="00FE0F53"/>
    <w:rsid w:val="00FE61BB"/>
    <w:rsid w:val="00FE667C"/>
    <w:rsid w:val="00FF09A4"/>
    <w:rsid w:val="00FF4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F393F"/>
  <w15:chartTrackingRefBased/>
  <w15:docId w15:val="{6DB57B69-94B1-41ED-8E6D-15DB4F981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33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54033B"/>
    <w:pPr>
      <w:keepNext/>
      <w:jc w:val="center"/>
      <w:outlineLvl w:val="0"/>
    </w:pPr>
    <w:rPr>
      <w:rFonts w:ascii="Tahoma" w:hAnsi="Tahoma" w:cs="Tahoma"/>
      <w:sz w:val="40"/>
    </w:rPr>
  </w:style>
  <w:style w:type="paragraph" w:styleId="Heading2">
    <w:name w:val="heading 2"/>
    <w:basedOn w:val="Normal"/>
    <w:next w:val="Normal"/>
    <w:link w:val="Heading2Char"/>
    <w:qFormat/>
    <w:rsid w:val="0054033B"/>
    <w:pPr>
      <w:keepNext/>
      <w:ind w:left="360"/>
      <w:outlineLvl w:val="1"/>
    </w:pPr>
    <w:rPr>
      <w:rFonts w:ascii="Arial" w:hAnsi="Arial" w:cs="Arial"/>
      <w:sz w:val="40"/>
    </w:rPr>
  </w:style>
  <w:style w:type="paragraph" w:styleId="Heading3">
    <w:name w:val="heading 3"/>
    <w:basedOn w:val="Normal"/>
    <w:next w:val="Normal"/>
    <w:link w:val="Heading3Char"/>
    <w:qFormat/>
    <w:rsid w:val="0054033B"/>
    <w:pPr>
      <w:keepNext/>
      <w:ind w:left="1800" w:firstLine="360"/>
      <w:outlineLvl w:val="2"/>
    </w:pPr>
    <w:rPr>
      <w:rFonts w:ascii="Arial" w:hAnsi="Arial" w:cs="Arial"/>
      <w:u w:val="single"/>
    </w:rPr>
  </w:style>
  <w:style w:type="paragraph" w:styleId="Heading4">
    <w:name w:val="heading 4"/>
    <w:basedOn w:val="Normal"/>
    <w:next w:val="Normal"/>
    <w:link w:val="Heading4Char"/>
    <w:qFormat/>
    <w:rsid w:val="0054033B"/>
    <w:pPr>
      <w:keepNext/>
      <w:outlineLvl w:val="3"/>
    </w:pPr>
    <w:rPr>
      <w:rFonts w:ascii="Copperplate Gothic Light" w:hAnsi="Copperplate Gothic Light"/>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033B"/>
    <w:rPr>
      <w:rFonts w:ascii="Tahoma" w:eastAsia="Times New Roman" w:hAnsi="Tahoma" w:cs="Tahoma"/>
      <w:kern w:val="0"/>
      <w:sz w:val="40"/>
      <w:szCs w:val="24"/>
      <w14:ligatures w14:val="none"/>
    </w:rPr>
  </w:style>
  <w:style w:type="character" w:customStyle="1" w:styleId="Heading2Char">
    <w:name w:val="Heading 2 Char"/>
    <w:basedOn w:val="DefaultParagraphFont"/>
    <w:link w:val="Heading2"/>
    <w:rsid w:val="0054033B"/>
    <w:rPr>
      <w:rFonts w:ascii="Arial" w:eastAsia="Times New Roman" w:hAnsi="Arial" w:cs="Arial"/>
      <w:kern w:val="0"/>
      <w:sz w:val="40"/>
      <w:szCs w:val="24"/>
      <w14:ligatures w14:val="none"/>
    </w:rPr>
  </w:style>
  <w:style w:type="character" w:customStyle="1" w:styleId="Heading3Char">
    <w:name w:val="Heading 3 Char"/>
    <w:basedOn w:val="DefaultParagraphFont"/>
    <w:link w:val="Heading3"/>
    <w:rsid w:val="0054033B"/>
    <w:rPr>
      <w:rFonts w:ascii="Arial" w:eastAsia="Times New Roman" w:hAnsi="Arial" w:cs="Arial"/>
      <w:kern w:val="0"/>
      <w:sz w:val="24"/>
      <w:szCs w:val="24"/>
      <w:u w:val="single"/>
      <w14:ligatures w14:val="none"/>
    </w:rPr>
  </w:style>
  <w:style w:type="character" w:customStyle="1" w:styleId="Heading4Char">
    <w:name w:val="Heading 4 Char"/>
    <w:basedOn w:val="DefaultParagraphFont"/>
    <w:link w:val="Heading4"/>
    <w:rsid w:val="0054033B"/>
    <w:rPr>
      <w:rFonts w:ascii="Copperplate Gothic Light" w:eastAsia="Times New Roman" w:hAnsi="Copperplate Gothic Light" w:cs="Times New Roman"/>
      <w:kern w:val="0"/>
      <w:sz w:val="40"/>
      <w:szCs w:val="24"/>
      <w14:ligatures w14:val="none"/>
    </w:rPr>
  </w:style>
  <w:style w:type="paragraph" w:styleId="Title">
    <w:name w:val="Title"/>
    <w:basedOn w:val="Normal"/>
    <w:link w:val="TitleChar"/>
    <w:qFormat/>
    <w:rsid w:val="0054033B"/>
    <w:pPr>
      <w:jc w:val="center"/>
    </w:pPr>
    <w:rPr>
      <w:rFonts w:ascii="Arial Narrow" w:hAnsi="Arial Narrow" w:cs="Arial"/>
      <w:sz w:val="32"/>
    </w:rPr>
  </w:style>
  <w:style w:type="character" w:customStyle="1" w:styleId="TitleChar">
    <w:name w:val="Title Char"/>
    <w:basedOn w:val="DefaultParagraphFont"/>
    <w:link w:val="Title"/>
    <w:rsid w:val="0054033B"/>
    <w:rPr>
      <w:rFonts w:ascii="Arial Narrow" w:eastAsia="Times New Roman" w:hAnsi="Arial Narrow" w:cs="Arial"/>
      <w:kern w:val="0"/>
      <w:sz w:val="32"/>
      <w:szCs w:val="24"/>
      <w14:ligatures w14:val="none"/>
    </w:rPr>
  </w:style>
  <w:style w:type="paragraph" w:styleId="ListParagraph">
    <w:name w:val="List Paragraph"/>
    <w:basedOn w:val="Normal"/>
    <w:uiPriority w:val="34"/>
    <w:qFormat/>
    <w:rsid w:val="0054033B"/>
    <w:pPr>
      <w:spacing w:after="200" w:line="276" w:lineRule="auto"/>
      <w:ind w:left="720"/>
      <w:contextualSpacing/>
    </w:pPr>
    <w:rPr>
      <w:rFonts w:ascii="Calibri" w:hAnsi="Calibri"/>
      <w:sz w:val="22"/>
      <w:szCs w:val="22"/>
    </w:rPr>
  </w:style>
  <w:style w:type="paragraph" w:customStyle="1" w:styleId="Default">
    <w:name w:val="Default"/>
    <w:rsid w:val="0054033B"/>
    <w:pPr>
      <w:autoSpaceDE w:val="0"/>
      <w:autoSpaceDN w:val="0"/>
      <w:adjustRightInd w:val="0"/>
      <w:spacing w:after="0" w:line="240" w:lineRule="auto"/>
    </w:pPr>
    <w:rPr>
      <w:rFonts w:ascii="Garamond" w:eastAsia="Times New Roman" w:hAnsi="Garamond" w:cs="Garamond"/>
      <w:color w:val="000000"/>
      <w:kern w:val="0"/>
      <w:sz w:val="24"/>
      <w:szCs w:val="24"/>
      <w14:ligatures w14:val="none"/>
    </w:rPr>
  </w:style>
  <w:style w:type="paragraph" w:styleId="Header">
    <w:name w:val="header"/>
    <w:basedOn w:val="Normal"/>
    <w:link w:val="HeaderChar"/>
    <w:uiPriority w:val="99"/>
    <w:unhideWhenUsed/>
    <w:rsid w:val="0054033B"/>
    <w:pPr>
      <w:tabs>
        <w:tab w:val="center" w:pos="4680"/>
        <w:tab w:val="right" w:pos="9360"/>
      </w:tabs>
    </w:pPr>
  </w:style>
  <w:style w:type="character" w:customStyle="1" w:styleId="HeaderChar">
    <w:name w:val="Header Char"/>
    <w:basedOn w:val="DefaultParagraphFont"/>
    <w:link w:val="Header"/>
    <w:uiPriority w:val="99"/>
    <w:rsid w:val="0054033B"/>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54033B"/>
    <w:pPr>
      <w:tabs>
        <w:tab w:val="center" w:pos="4680"/>
        <w:tab w:val="right" w:pos="9360"/>
      </w:tabs>
    </w:pPr>
  </w:style>
  <w:style w:type="character" w:customStyle="1" w:styleId="FooterChar">
    <w:name w:val="Footer Char"/>
    <w:basedOn w:val="DefaultParagraphFont"/>
    <w:link w:val="Footer"/>
    <w:uiPriority w:val="99"/>
    <w:rsid w:val="0054033B"/>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60364E43D3404C9B42BA65AD2671BB" ma:contentTypeVersion="16" ma:contentTypeDescription="Create a new document." ma:contentTypeScope="" ma:versionID="215d9dfc1f3aa9cfad4e1fc28a8ee01a">
  <xsd:schema xmlns:xsd="http://www.w3.org/2001/XMLSchema" xmlns:xs="http://www.w3.org/2001/XMLSchema" xmlns:p="http://schemas.microsoft.com/office/2006/metadata/properties" xmlns:ns2="bf8a3785-8015-4286-a0f8-6638a3365545" xmlns:ns3="acb5bab6-6bfe-4e23-bb20-d70a57bb83b8" targetNamespace="http://schemas.microsoft.com/office/2006/metadata/properties" ma:root="true" ma:fieldsID="75a79f3bebc9ebf5992875f166a56ab1" ns2:_="" ns3:_="">
    <xsd:import namespace="bf8a3785-8015-4286-a0f8-6638a3365545"/>
    <xsd:import namespace="acb5bab6-6bfe-4e23-bb20-d70a57bb83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785-8015-4286-a0f8-6638a336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6556f4-587e-460e-a4ad-45dd0d609c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5bab6-6bfe-4e23-bb20-d70a57bb83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a0c675-881f-4527-8ef9-0dd4e65ad40c}" ma:internalName="TaxCatchAll" ma:showField="CatchAllData" ma:web="acb5bab6-6bfe-4e23-bb20-d70a57bb83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cb5bab6-6bfe-4e23-bb20-d70a57bb83b8" xsi:nil="true"/>
    <lcf76f155ced4ddcb4097134ff3c332f xmlns="bf8a3785-8015-4286-a0f8-6638a33655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1D2C47-DE65-47D2-B686-32876547296B}">
  <ds:schemaRefs>
    <ds:schemaRef ds:uri="http://schemas.microsoft.com/sharepoint/v3/contenttype/forms"/>
  </ds:schemaRefs>
</ds:datastoreItem>
</file>

<file path=customXml/itemProps2.xml><?xml version="1.0" encoding="utf-8"?>
<ds:datastoreItem xmlns:ds="http://schemas.openxmlformats.org/officeDocument/2006/customXml" ds:itemID="{520EC846-7E44-4A45-AAE2-6B9C36A9B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785-8015-4286-a0f8-6638a3365545"/>
    <ds:schemaRef ds:uri="acb5bab6-6bfe-4e23-bb20-d70a57bb8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021807-9AAF-4646-B1AD-392484C1EF73}">
  <ds:schemaRefs>
    <ds:schemaRef ds:uri="http://schemas.openxmlformats.org/officeDocument/2006/bibliography"/>
  </ds:schemaRefs>
</ds:datastoreItem>
</file>

<file path=customXml/itemProps4.xml><?xml version="1.0" encoding="utf-8"?>
<ds:datastoreItem xmlns:ds="http://schemas.openxmlformats.org/officeDocument/2006/customXml" ds:itemID="{C4918BCD-924D-4DB5-99EF-73C999C93045}">
  <ds:schemaRefs>
    <ds:schemaRef ds:uri="http://schemas.microsoft.com/office/2006/metadata/properties"/>
    <ds:schemaRef ds:uri="http://schemas.microsoft.com/office/infopath/2007/PartnerControls"/>
    <ds:schemaRef ds:uri="acb5bab6-6bfe-4e23-bb20-d70a57bb83b8"/>
    <ds:schemaRef ds:uri="bf8a3785-8015-4286-a0f8-6638a3365545"/>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13</Pages>
  <Words>5276</Words>
  <Characters>30074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Jeanie</dc:creator>
  <cp:keywords/>
  <dc:description/>
  <cp:lastModifiedBy>Brent Stevens</cp:lastModifiedBy>
  <cp:revision>95</cp:revision>
  <cp:lastPrinted>2025-02-21T18:58:00Z</cp:lastPrinted>
  <dcterms:created xsi:type="dcterms:W3CDTF">2025-05-12T21:39:00Z</dcterms:created>
  <dcterms:modified xsi:type="dcterms:W3CDTF">2025-05-15T15:46:00Z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0x0101005260364E43D3404C9B42BA65AD2671BB</vt:lpwstr>
  </property>
  <property fmtid="{D5CDD505-2E9C-101B-9397-08002B2CF9AE}" pid="3" name="MediaServiceImageTags">
    <vt:lpwstr/>
  </property>
</Properties>
</file>